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本次检验项目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6"/>
        <w:spacing w:line="520" w:lineRule="exact"/>
        <w:ind w:firstLine="636"/>
        <w:rPr>
          <w:rFonts w:ascii="Times New Roman" w:eastAsia="黑体" w:cs="Times New Roman"/>
          <w:sz w:val="32"/>
          <w:szCs w:val="32"/>
        </w:rPr>
      </w:pPr>
      <w:r>
        <w:rPr>
          <w:rFonts w:ascii="Times New Roman" w:eastAsia="黑体" w:cs="Times New Roman"/>
          <w:sz w:val="32"/>
          <w:szCs w:val="32"/>
        </w:rPr>
        <w:t>饮料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（一）相关标准依据</w:t>
      </w:r>
    </w:p>
    <w:p>
      <w:pPr>
        <w:pStyle w:val="6"/>
        <w:spacing w:line="520" w:lineRule="exact"/>
        <w:ind w:firstLine="636"/>
        <w:jc w:val="both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《食品安全国家标准 食品添加剂使用标准》（GB 2760—2014）、《食品安全国家标准 食品中真菌毒素限量》（GB 2761—2017）、</w:t>
      </w:r>
      <w:r>
        <w:rPr>
          <w:rFonts w:ascii="Times New Roman" w:cs="Times New Roman"/>
          <w:sz w:val="32"/>
          <w:szCs w:val="32"/>
        </w:rPr>
        <w:t>《食品安全国家标准 食品中</w:t>
      </w:r>
      <w:r>
        <w:rPr>
          <w:rFonts w:ascii="Times New Roman" w:cs="Times New Roman"/>
          <w:color w:val="auto"/>
          <w:sz w:val="32"/>
          <w:szCs w:val="32"/>
        </w:rPr>
        <w:t>污染物限量》（GB 2762—2017）、《食品安全国家标准 饮料》（GB 7101—2015）、《食品安全国家标准 食品中致病菌限量》（GB 29921—2013）、《食品安全国家标准 包装饮用水》（GB 19298—2014）、《关于三聚氰胺在食品中的限量值的公告》（卫生部、工业和信息化部、农业部、工商总局、质检总局公告2011年第10号）等标准及产品</w:t>
      </w:r>
      <w:r>
        <w:rPr>
          <w:rFonts w:ascii="Times New Roman" w:cs="Times New Roman"/>
          <w:sz w:val="32"/>
          <w:szCs w:val="32"/>
        </w:rPr>
        <w:t>明示标准和质量要求。</w:t>
      </w:r>
    </w:p>
    <w:p>
      <w:pPr>
        <w:widowControl/>
        <w:tabs>
          <w:tab w:val="right" w:pos="8306"/>
        </w:tabs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（二）检验项目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1.其他饮料抽检项目为：苯甲酸及其钠盐（以苯甲酸计）、山梨酸及其钾盐（以山梨酸计）、脱氢乙酸及其钠盐（以脱氢乙酸计）、防腐剂混合使用时各自用量占其最大使用量的比例之和、糖精钠（以糖精计）、安赛蜜、甜蜜素（以环己基氨基磺酸计）、合成着色剂（苋菜红、胭脂红、柠檬黄、日落黄、亮蓝）、菌落总数、霉菌、酵母、金黄色葡萄球菌、沙门氏菌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2.固体饮料抽检项目为：蛋白质、铅（以Pb计）、赭曲霉毒素A、苯甲酸及其钠盐（以苯甲酸计）、山梨酸及其钾盐（以山梨酸计）、防腐剂混合使用时各自用量占其最大使用量的比例之和、糖精钠（以糖精计）、安赛蜜、合成着色剂（苋菜红、胭脂红、柠檬黄、日落黄、亮蓝）、菌落总数、大肠菌群、霉菌、金黄色葡萄球菌、沙门氏菌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3.蛋白饮料抽检项目为：蛋白质、三聚氰胺、糖精钠（以糖精计）、甜蜜素（以环己基氨基磺酸计）、菌落总数、大肠菌群、金黄色葡萄球菌、沙门氏菌。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4.果、蔬汁饮料抽检项目为：铅（以Pb计）、展青霉素、苯甲酸及其钠盐（以苯甲酸计）、山梨酸及其钾盐（以山梨酸计）、脱氢乙酸及其钠盐（以脱氢乙酸计）、纳他霉素、防腐剂混合使用时各自用量占其最大使用量的比例之和、安赛蜜、甜蜜素（以环己基氨基磺酸计）、合成着色剂（苋菜红、胭脂红、柠檬黄、日落黄、亮蓝）、菌落总数、大肠菌群、霉菌、酵母、金黄色葡萄球菌、沙门氏菌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5.其他饮用水抽检项目为：浑浊度、耗氧量（以O</w:t>
      </w:r>
      <w:r>
        <w:rPr>
          <w:rFonts w:ascii="Times New Roman" w:cs="Times New Roman"/>
          <w:sz w:val="32"/>
          <w:szCs w:val="32"/>
          <w:vertAlign w:val="subscript"/>
        </w:rPr>
        <w:t>2</w:t>
      </w:r>
      <w:r>
        <w:rPr>
          <w:rFonts w:ascii="Times New Roman" w:cs="Times New Roman"/>
          <w:sz w:val="32"/>
          <w:szCs w:val="32"/>
        </w:rPr>
        <w:t>计）、亚硝酸盐（以NO</w:t>
      </w:r>
      <w:r>
        <w:rPr>
          <w:rFonts w:ascii="Times New Roman" w:cs="Times New Roman"/>
          <w:sz w:val="32"/>
          <w:szCs w:val="32"/>
          <w:vertAlign w:val="subscript"/>
        </w:rPr>
        <w:t>2</w:t>
      </w:r>
      <w:r>
        <w:rPr>
          <w:rFonts w:ascii="Times New Roman" w:cs="Times New Roman"/>
          <w:sz w:val="32"/>
          <w:szCs w:val="32"/>
        </w:rPr>
        <w:t>-计）、余氯（游离氯）、三氯甲烷、溴酸盐、大肠菌群、铜绿假单胞菌。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6.饮用纯净水抽检项目为：耗氧量（以O</w:t>
      </w:r>
      <w:r>
        <w:rPr>
          <w:rFonts w:ascii="Times New Roman" w:cs="Times New Roman"/>
          <w:sz w:val="32"/>
          <w:szCs w:val="32"/>
          <w:vertAlign w:val="subscript"/>
        </w:rPr>
        <w:t>2</w:t>
      </w:r>
      <w:r>
        <w:rPr>
          <w:rFonts w:ascii="Times New Roman" w:cs="Times New Roman"/>
          <w:sz w:val="32"/>
          <w:szCs w:val="32"/>
        </w:rPr>
        <w:t>计）、亚硝酸盐（以NO</w:t>
      </w:r>
      <w:r>
        <w:rPr>
          <w:rFonts w:ascii="Times New Roman" w:cs="Times New Roman"/>
          <w:sz w:val="32"/>
          <w:szCs w:val="32"/>
          <w:vertAlign w:val="subscript"/>
        </w:rPr>
        <w:t>2</w:t>
      </w:r>
      <w:r>
        <w:rPr>
          <w:rFonts w:ascii="Times New Roman" w:cs="Times New Roman"/>
          <w:sz w:val="32"/>
          <w:szCs w:val="32"/>
        </w:rPr>
        <w:t>-计）、余氯（游离氯）、三氯甲烷、溴酸盐、大肠菌群、铜绿假单胞菌。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7.碳酸饮料(汽水) 抽检项目为：二氧化碳气容量、苯甲酸及其钠盐（以苯甲酸计）、山梨酸及其钾盐（以山梨酸计）、防腐剂混合使用时各自用量占其最大使用量的比例之和、甜蜜素（以环己基氨基磺酸计）、菌落总数、大肠菌群、霉菌、酵母。</w:t>
      </w:r>
    </w:p>
    <w:p>
      <w:pPr>
        <w:pStyle w:val="6"/>
        <w:rPr>
          <w:rFonts w:ascii="Times New Roman" w:cs="Times New Roman"/>
        </w:rPr>
        <w:sectPr>
          <w:pgSz w:w="11906" w:h="16838"/>
          <w:pgMar w:top="2098" w:right="1474" w:bottom="1984" w:left="1588" w:header="851" w:footer="992" w:gutter="0"/>
          <w:pgNumType w:fmt="numberInDash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552BF"/>
    <w:rsid w:val="1BE55EBB"/>
    <w:rsid w:val="6A274A52"/>
    <w:rsid w:val="78E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2020-06-29T07:18:00Z</dcterms:created>
  <dc:creator>Administrator</dc:creator>
  <cp:lastModifiedBy>巫剑</cp:lastModifiedBy>
  <dcterms:modified xsi:type="dcterms:W3CDTF">2020-07-23T02:31:04Z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