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一、淀粉及淀粉制品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widowControl/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食用淀粉》（GB 31637—2016）等标准及产品明示标准和质量要求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1.淀粉抽检项目为：铅（以Pb计）、菌落总数、大肠菌群、霉菌和酵母。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2.淀粉糖抽检项目为：铅（以Pb计）。</w:t>
      </w:r>
    </w:p>
    <w:p>
      <w:pPr>
        <w:spacing w:line="52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3.粉丝粉条抽检项目为：铅（以Pb计）、铝的残留量（干样品，以Al计）、二氧化硫残留量。</w:t>
      </w:r>
    </w:p>
    <w:p>
      <w:pPr>
        <w:spacing w:line="52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二、乳制品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 xml:space="preserve">    《</w:t>
      </w:r>
      <w:r>
        <w:rPr>
          <w:rFonts w:ascii="Times New Roman" w:cs="Times New Roman"/>
          <w:color w:val="auto"/>
          <w:sz w:val="32"/>
          <w:szCs w:val="32"/>
        </w:rPr>
        <w:t>食品安全国家标准 灭菌乳》（GB 25190—2010）、《食品安全国家标准 调制乳》（GB 25191—2010）、</w:t>
      </w:r>
      <w:r>
        <w:rPr>
          <w:rFonts w:hint="eastAsia" w:ascii="Times New Roman" w:cs="Times New Roman"/>
          <w:color w:val="auto"/>
          <w:sz w:val="32"/>
          <w:szCs w:val="32"/>
        </w:rPr>
        <w:t>《食品安全国家标准 食品中污染物限量》（GB 2762—2017）</w:t>
      </w:r>
      <w:r>
        <w:rPr>
          <w:rFonts w:ascii="Times New Roman" w:cs="Times New Roman"/>
          <w:color w:val="auto"/>
          <w:sz w:val="32"/>
          <w:szCs w:val="32"/>
        </w:rPr>
        <w:t>等标</w:t>
      </w:r>
      <w:r>
        <w:rPr>
          <w:rFonts w:ascii="Times New Roman" w:cs="Times New Roman"/>
          <w:sz w:val="32"/>
          <w:szCs w:val="32"/>
        </w:rPr>
        <w:t>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灭菌乳、调制乳抽检项目为：蛋白质、铅(以Pb计)、铬（以Cr计）。</w:t>
      </w:r>
    </w:p>
    <w:p>
      <w:pPr>
        <w:spacing w:line="520" w:lineRule="exact"/>
        <w:ind w:firstLine="640" w:firstLineChars="20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sz w:val="32"/>
          <w:szCs w:val="32"/>
        </w:rPr>
        <w:t>三、豆制品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《食品安全国家标准 食品添加剂使用标准》（GB</w:t>
      </w:r>
      <w:r>
        <w:rPr>
          <w:rFonts w:ascii="Times New Roman" w:cs="Times New Roman"/>
          <w:color w:val="auto"/>
          <w:sz w:val="32"/>
          <w:szCs w:val="32"/>
        </w:rPr>
        <w:t xml:space="preserve"> 2760—2014）、《食品安全国家标准 食品中污染物限量》（GB 2762—2017）、《食品安全国家标准 豆制品》（GB 2712—20</w:t>
      </w:r>
      <w:r>
        <w:rPr>
          <w:rFonts w:ascii="Times New Roman" w:cs="Times New Roman"/>
          <w:sz w:val="32"/>
          <w:szCs w:val="32"/>
        </w:rPr>
        <w:t>14）等标准及产品明示标准和质量要求。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1.腐乳、豆豉、纳豆等抽检项目为：山梨酸及其钾盐(以山梨酸计)、脱氢乙酸及其钠盐(以脱氢乙酸计)、铅(以Pb计)、苯甲酸及其钠盐(以苯甲酸计)、糖精钠（以糖精计）、铝的残留量（干样品，以Al计）。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2.腐竹、油皮及其再制品抽检项目为：山梨酸及其钾盐(以山梨酸计)、脱氢乙酸及其钠盐(以脱氢乙酸计)、铅(以Pb计)、苯甲酸及其钠盐(以苯甲酸计)、铝的残留量（干样品，以Al计）。</w:t>
      </w:r>
    </w:p>
    <w:p>
      <w:pPr>
        <w:pStyle w:val="6"/>
        <w:spacing w:line="520" w:lineRule="exact"/>
        <w:rPr>
          <w:rFonts w:ascii="Times New Roman" w:cs="Times New Roman"/>
          <w:sz w:val="32"/>
          <w:szCs w:val="32"/>
        </w:rPr>
      </w:pPr>
    </w:p>
    <w:p>
      <w:pPr>
        <w:pStyle w:val="6"/>
        <w:rPr>
          <w:rFonts w:ascii="Times New Roman" w:cs="Times New Roman"/>
        </w:rPr>
        <w:sectPr>
          <w:pgSz w:w="11906" w:h="16838"/>
          <w:pgMar w:top="2098" w:right="1474" w:bottom="1984" w:left="1588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2020-09-03T02:50:46Z</dcterms:created>
  <dc:creator>Administrator</dc:creator>
  <cp:lastModifiedBy>Administrator</cp:lastModifiedBy>
  <dcterms:modified xsi:type="dcterms:W3CDTF">2020-09-03T02:50:54Z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