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  <w:lang w:bidi="ar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（声明：以下信息仅指本次抽检标称的生产企业相关产品的生产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 w:bidi="ar"/>
        </w:rPr>
        <w:t>（购进）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日期/批号的样品所检项目）</w:t>
      </w:r>
    </w:p>
    <w:tbl>
      <w:tblPr>
        <w:tblStyle w:val="5"/>
        <w:tblW w:w="14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276"/>
        <w:gridCol w:w="2268"/>
        <w:gridCol w:w="1798"/>
        <w:gridCol w:w="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生产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购进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日期/批号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不合格项目║检验结果║标准值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广西昭平县古书茶业有限公司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广西贺州市昭平县仙回乡古盘村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恭城县莲花镇富民供销批发部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恭城县莲花镇莲花街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碧螺春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古书岭及图形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2020-06-08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乙酰甲胺磷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0.32mg/kg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≤0.1mg/kg,水胺硫磷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0.094mg/kg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≤0.05mg/kg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桂林市松达食品有限公司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桂林市灵川县大圩镇党村工业园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桂林百货大楼股份有限公司王城商厦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桂林市解放东路11号地下二层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218克/盒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松达及图形商标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过氧化值(以脂肪计)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0.524g/100g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≤0.25g/100g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桂林茂信食品有限公司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桂林定江三号工业区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叠彩区多佳食品经营部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广西桂林市叠彩区站前路1号恒大广场一期25,29栋1层12号商铺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110克/盒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茂信及图形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2020-08-31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过氧化值(以脂肪计)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1.725g/100g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≤0.25g/100g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南丹县麦丹香食品加工厂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南丹县城关镇中平村拉贡屯生资公司仓库旁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金城江区格林食品商行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河池市金城江区民族路35号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麦丹香葱油饼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180克/盒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2020-10-18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铝的残留量(干样品，以Al计)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188.8mg/kg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≤100mg/kg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广西南丹桂缘饮品有限公司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广西南丹县城关镇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金城江区金伟食品商行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河池市金城江区民族路44号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真牛（碳酸饮料）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400ml/瓶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高思远及图形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①＜1CFU/mL，②5.0×10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CFU/mL，③4.2×10⁴CFU/mL，④＜1CFU/mL，⑤＜1CFU/mL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n=5，c=2，m=10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CFU/mL，M=10⁴CFU/mL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广西南丹桂缘饮品有限公司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广西南丹县城关镇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金城江区金伟食品商行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河池市金城江区民族路44号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草莓味冰汽水（碳酸饮料）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400ml/瓶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高思远及图形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①5.2×10⁴CFU/mL，②1.2×10⁵CFU/mL，③6.0×10⁴CFU/mL，④1.0×10⁶ CFU/mL，⑤1.6×10⁵CFU/mL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n=5，c=2，m=10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CFU/mL，M=10⁴CFU/mL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南宁市荷蕊食品有限责任公司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南宁市中尧南路东二里二号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崇左市万象郡商贸有限公司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崇左市万象郡小区（江州区佛子路16号）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白砂糖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朱槿花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2020-08-02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169IU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≤150IU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合浦县宇恒食品厂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广西北海市合浦县公馆镇廖屋村委社角村037号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合浦县宇恒食品厂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广西北海市合浦县公馆镇廖屋村委社角村037号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调制鲜湿米粉（切粉）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5千克/袋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1.2×10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CFU/mL，1.7×10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CFU/mL，1.4×10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CFU/mL，1.4×10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CFU/mL，1.5×10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CFU/g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n=5，c=2，m=10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⁵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CFU/mL，M=10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⁶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CFU/mL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鹿寨县鹿寨镇中何食杂批零店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鹿寨县鹿寨镇大桥路26号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和创食品及图形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2020-07-05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酸价(以脂肪计)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10.4mg/g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║≤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广州翠园食品有限公司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广州市荔湾区龙溪村五丫口桥头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北海市铁山港区优之道生活超市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北海市铁山港区南康镇银丰东路原南康电影院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仁王及图形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酸价(以脂肪计)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3.3mg/g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║≤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3mg/g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初检机构：广西-东盟食品检验检测中心，复检机构：南宁海关技术中心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2020-12-17T08:33:35Z</dcterms:created>
  <dc:creator>Administrator</dc:creator>
  <cp:lastModifiedBy>巫剑</cp:lastModifiedBy>
  <dcterms:modified xsi:type="dcterms:W3CDTF">2020-12-17T08:33:44Z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