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附件1</w:t>
      </w:r>
    </w:p>
    <w:p>
      <w:pPr>
        <w:spacing w:line="5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本次检验项目</w:t>
      </w:r>
    </w:p>
    <w:p>
      <w:pPr>
        <w:tabs>
          <w:tab w:val="right" w:pos="8306"/>
        </w:tabs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widowControl/>
        <w:spacing w:line="480" w:lineRule="exact"/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餐饮食品</w:t>
      </w:r>
    </w:p>
    <w:p>
      <w:pPr>
        <w:tabs>
          <w:tab w:val="right" w:pos="8306"/>
        </w:tabs>
        <w:spacing w:line="480" w:lineRule="exact"/>
        <w:ind w:firstLine="640" w:firstLineChars="200"/>
        <w:rPr>
          <w:rFonts w:ascii="Times New Roman" w:hAnsi="Times New Roman" w:eastAsia="楷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（一）相关标准依据</w:t>
      </w:r>
    </w:p>
    <w:p>
      <w:pPr>
        <w:widowControl/>
        <w:spacing w:line="48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《食品安全国家标准 食品添加剂使用标准》（GB 2760—2014）</w:t>
      </w:r>
      <w:r>
        <w:rPr>
          <w:rFonts w:ascii="Times New Roman" w:hAnsi="Times New Roman" w:eastAsia="仿宋_GB2312" w:cs="Times New Roman"/>
          <w:sz w:val="32"/>
          <w:szCs w:val="32"/>
        </w:rPr>
        <w:t>等标准及产品明示标准和质量要求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widowControl/>
        <w:tabs>
          <w:tab w:val="right" w:pos="8306"/>
        </w:tabs>
        <w:spacing w:line="480" w:lineRule="exact"/>
        <w:ind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（二）检验项目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发酵面制品（自制）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抽检项目为：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苯甲酸及其钠盐（以苯甲酸计）、山梨酸及其钾盐（以山梨酸计）、糖精钠（以糖精计）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油炸面制品（自制）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抽检项目为：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铝的残留量（干样品，以Al计）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spacing w:line="48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</w:t>
      </w:r>
      <w:r>
        <w:rPr>
          <w:rFonts w:ascii="Times New Roman" w:hAnsi="Times New Roman" w:eastAsia="黑体" w:cs="Times New Roman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  <w:t>食用农产品</w:t>
      </w:r>
    </w:p>
    <w:p>
      <w:pPr>
        <w:tabs>
          <w:tab w:val="right" w:pos="8306"/>
        </w:tabs>
        <w:spacing w:line="480" w:lineRule="exact"/>
        <w:ind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（一）相关标准依据</w:t>
      </w:r>
    </w:p>
    <w:p>
      <w:pPr>
        <w:pStyle w:val="2"/>
        <w:spacing w:line="480" w:lineRule="exact"/>
        <w:ind w:firstLine="636"/>
        <w:jc w:val="both"/>
        <w:rPr>
          <w:rFonts w:ascii="Times New Roman" w:cs="Times New Roman"/>
          <w:sz w:val="32"/>
          <w:szCs w:val="32"/>
        </w:rPr>
      </w:pPr>
      <w:r>
        <w:rPr>
          <w:rFonts w:hint="eastAsia" w:ascii="Times New Roman" w:cs="Times New Roman"/>
          <w:sz w:val="32"/>
          <w:szCs w:val="32"/>
        </w:rPr>
        <w:t>《食品安全国家标准 食品中污染物限量》（GB 2762—2017）、《食品安全国家标准 食品中农药最大残留限量》（GB 2763—2019）</w:t>
      </w:r>
      <w:r>
        <w:rPr>
          <w:rFonts w:ascii="Times New Roman" w:cs="Times New Roman"/>
          <w:sz w:val="32"/>
          <w:szCs w:val="32"/>
        </w:rPr>
        <w:t>等标准及产品明示标准和质量要求。</w:t>
      </w:r>
    </w:p>
    <w:p>
      <w:pPr>
        <w:widowControl/>
        <w:tabs>
          <w:tab w:val="right" w:pos="8306"/>
        </w:tabs>
        <w:spacing w:line="480" w:lineRule="exact"/>
        <w:ind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（二）检验项目</w:t>
      </w:r>
    </w:p>
    <w:p>
      <w:pPr>
        <w:pStyle w:val="2"/>
        <w:spacing w:line="48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1.</w:t>
      </w:r>
      <w:r>
        <w:rPr>
          <w:rFonts w:hint="eastAsia" w:ascii="Times New Roman" w:cs="Times New Roman"/>
          <w:sz w:val="32"/>
          <w:szCs w:val="32"/>
          <w:lang w:eastAsia="zh-CN"/>
        </w:rPr>
        <w:t>菜薹</w:t>
      </w:r>
      <w:r>
        <w:rPr>
          <w:rFonts w:ascii="Times New Roman" w:cs="Times New Roman"/>
          <w:sz w:val="32"/>
          <w:szCs w:val="32"/>
        </w:rPr>
        <w:t>抽检项目为：</w:t>
      </w:r>
      <w:r>
        <w:rPr>
          <w:rFonts w:hint="eastAsia" w:ascii="Times New Roman" w:cs="Times New Roman"/>
          <w:sz w:val="32"/>
          <w:szCs w:val="32"/>
        </w:rPr>
        <w:t>铅（以Pb计）、镉（以Cd计）、铬（以Cr计）、敌敌畏、氯氰菊酯和高效氯氰菊酯</w:t>
      </w:r>
      <w:r>
        <w:rPr>
          <w:rFonts w:ascii="Times New Roman" w:cs="Times New Roman"/>
          <w:sz w:val="32"/>
          <w:szCs w:val="32"/>
        </w:rPr>
        <w:t>。</w:t>
      </w:r>
    </w:p>
    <w:p>
      <w:pPr>
        <w:pStyle w:val="2"/>
        <w:spacing w:line="48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2.</w:t>
      </w:r>
      <w:r>
        <w:rPr>
          <w:rFonts w:hint="eastAsia" w:ascii="Times New Roman" w:cs="Times New Roman"/>
          <w:sz w:val="32"/>
          <w:szCs w:val="32"/>
          <w:lang w:eastAsia="zh-CN"/>
        </w:rPr>
        <w:t>大白菜</w:t>
      </w:r>
      <w:r>
        <w:rPr>
          <w:rFonts w:ascii="Times New Roman" w:cs="Times New Roman"/>
          <w:sz w:val="32"/>
          <w:szCs w:val="32"/>
        </w:rPr>
        <w:t>抽检项目为：</w:t>
      </w:r>
      <w:r>
        <w:rPr>
          <w:rFonts w:hint="eastAsia" w:ascii="Times New Roman" w:cs="Times New Roman"/>
          <w:sz w:val="32"/>
          <w:szCs w:val="32"/>
        </w:rPr>
        <w:t>（以Pb计）、镉（以Cd计）、铬（以Cr计）、氯氟氰菊酯和高效氯氟氰菊酯、阿维菌素</w:t>
      </w:r>
      <w:r>
        <w:rPr>
          <w:rFonts w:ascii="Times New Roman" w:cs="Times New Roman"/>
          <w:sz w:val="32"/>
          <w:szCs w:val="32"/>
        </w:rPr>
        <w:t>。</w:t>
      </w:r>
    </w:p>
    <w:p>
      <w:pPr>
        <w:pStyle w:val="2"/>
        <w:spacing w:line="48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3.</w:t>
      </w:r>
      <w:r>
        <w:rPr>
          <w:rFonts w:hint="eastAsia" w:ascii="Times New Roman" w:cs="Times New Roman"/>
          <w:sz w:val="32"/>
          <w:szCs w:val="32"/>
          <w:lang w:eastAsia="zh-CN"/>
        </w:rPr>
        <w:t>冬瓜</w:t>
      </w:r>
      <w:r>
        <w:rPr>
          <w:rFonts w:ascii="Times New Roman" w:cs="Times New Roman"/>
          <w:sz w:val="32"/>
          <w:szCs w:val="32"/>
        </w:rPr>
        <w:t>抽检项目为：</w:t>
      </w:r>
      <w:r>
        <w:rPr>
          <w:rFonts w:hint="eastAsia" w:ascii="Times New Roman" w:cs="Times New Roman"/>
          <w:sz w:val="32"/>
          <w:szCs w:val="32"/>
        </w:rPr>
        <w:t>铅（以Pb计）、镉（以Cd计）、铬（以Cr计）、敌敌畏、氯氟氰菊酯和高效氯氟氰菊酯</w:t>
      </w:r>
      <w:r>
        <w:rPr>
          <w:rFonts w:ascii="Times New Roman" w:cs="Times New Roman"/>
          <w:sz w:val="32"/>
          <w:szCs w:val="32"/>
        </w:rPr>
        <w:t>。</w:t>
      </w:r>
    </w:p>
    <w:p>
      <w:pPr>
        <w:pStyle w:val="2"/>
        <w:spacing w:line="48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hint="eastAsia" w:ascii="Times New Roman" w:cs="Times New Roman"/>
          <w:sz w:val="32"/>
          <w:szCs w:val="32"/>
          <w:lang w:val="en-US" w:eastAsia="zh-CN"/>
        </w:rPr>
        <w:t>4</w:t>
      </w:r>
      <w:r>
        <w:rPr>
          <w:rFonts w:ascii="Times New Roman" w:cs="Times New Roman"/>
          <w:sz w:val="32"/>
          <w:szCs w:val="32"/>
        </w:rPr>
        <w:t>.</w:t>
      </w:r>
      <w:r>
        <w:rPr>
          <w:rFonts w:hint="eastAsia" w:ascii="Times New Roman" w:cs="Times New Roman"/>
          <w:sz w:val="32"/>
          <w:szCs w:val="32"/>
        </w:rPr>
        <w:t>萝卜</w:t>
      </w:r>
      <w:r>
        <w:rPr>
          <w:rFonts w:ascii="Times New Roman" w:cs="Times New Roman"/>
          <w:sz w:val="32"/>
          <w:szCs w:val="32"/>
        </w:rPr>
        <w:t>抽检项目为：</w:t>
      </w:r>
      <w:r>
        <w:rPr>
          <w:rFonts w:hint="eastAsia" w:ascii="Times New Roman" w:cs="Times New Roman"/>
          <w:sz w:val="32"/>
          <w:szCs w:val="32"/>
        </w:rPr>
        <w:t>铅（以Pb计）、镉（以Cd计）、铬（以Cr计）、敌敌畏、氯氟氰菊酯和高效氯氟氰菊酯</w:t>
      </w:r>
      <w:r>
        <w:rPr>
          <w:rFonts w:ascii="Times New Roman" w:cs="Times New Roman"/>
          <w:sz w:val="32"/>
          <w:szCs w:val="32"/>
        </w:rPr>
        <w:t>。</w:t>
      </w:r>
    </w:p>
    <w:p>
      <w:pPr>
        <w:pStyle w:val="2"/>
        <w:rPr>
          <w:rFonts w:ascii="Times New Roman" w:cs="Times New Roman"/>
        </w:rPr>
        <w:sectPr>
          <w:pgSz w:w="11906" w:h="16838"/>
          <w:pgMar w:top="1814" w:right="1531" w:bottom="1814" w:left="1531" w:header="851" w:footer="992" w:gutter="0"/>
          <w:pgNumType w:fmt="numberInDash"/>
          <w:cols w:space="720" w:num="1"/>
          <w:docGrid w:linePitch="312" w:charSpace="0"/>
        </w:sectPr>
      </w:pPr>
    </w:p>
    <w:p>
      <w:pPr>
        <w:spacing w:line="52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附件1</w:t>
      </w:r>
    </w:p>
    <w:p>
      <w:pPr>
        <w:spacing w:line="5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本次检验项目</w:t>
      </w:r>
    </w:p>
    <w:p>
      <w:pPr>
        <w:tabs>
          <w:tab w:val="right" w:pos="8306"/>
        </w:tabs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widowControl/>
        <w:spacing w:line="480" w:lineRule="exact"/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餐饮食品</w:t>
      </w:r>
    </w:p>
    <w:p>
      <w:pPr>
        <w:tabs>
          <w:tab w:val="right" w:pos="8306"/>
        </w:tabs>
        <w:spacing w:line="480" w:lineRule="exact"/>
        <w:ind w:firstLine="640" w:firstLineChars="200"/>
        <w:rPr>
          <w:rFonts w:ascii="Times New Roman" w:hAnsi="Times New Roman" w:eastAsia="楷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（一）相关标准依据</w:t>
      </w:r>
    </w:p>
    <w:p>
      <w:pPr>
        <w:widowControl/>
        <w:spacing w:line="48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《食品安全国家标准 食品添加剂使用标准》（GB 2760—2014）</w:t>
      </w:r>
      <w:r>
        <w:rPr>
          <w:rFonts w:ascii="Times New Roman" w:hAnsi="Times New Roman" w:eastAsia="仿宋_GB2312" w:cs="Times New Roman"/>
          <w:sz w:val="32"/>
          <w:szCs w:val="32"/>
        </w:rPr>
        <w:t>等标准及产品明示标准和质量要求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widowControl/>
        <w:tabs>
          <w:tab w:val="right" w:pos="8306"/>
        </w:tabs>
        <w:spacing w:line="480" w:lineRule="exact"/>
        <w:ind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（二）检验项目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发酵面制品（自制）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抽检项目为：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苯甲酸及其钠盐（以苯甲酸计）、山梨酸及其钾盐（以山梨酸计）、糖精钠（以糖精计）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油炸面制品（自制）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抽检项目为：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铝的残留量（干样品，以Al计）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spacing w:line="48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</w:t>
      </w:r>
      <w:r>
        <w:rPr>
          <w:rFonts w:ascii="Times New Roman" w:hAnsi="Times New Roman" w:eastAsia="黑体" w:cs="Times New Roman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  <w:t>食用农产品</w:t>
      </w:r>
    </w:p>
    <w:p>
      <w:pPr>
        <w:tabs>
          <w:tab w:val="right" w:pos="8306"/>
        </w:tabs>
        <w:spacing w:line="480" w:lineRule="exact"/>
        <w:ind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（一）相关标准依据</w:t>
      </w:r>
    </w:p>
    <w:p>
      <w:pPr>
        <w:pStyle w:val="2"/>
        <w:spacing w:line="480" w:lineRule="exact"/>
        <w:ind w:firstLine="636"/>
        <w:jc w:val="both"/>
        <w:rPr>
          <w:rFonts w:ascii="Times New Roman" w:cs="Times New Roman"/>
          <w:sz w:val="32"/>
          <w:szCs w:val="32"/>
        </w:rPr>
      </w:pPr>
      <w:r>
        <w:rPr>
          <w:rFonts w:hint="eastAsia" w:ascii="Times New Roman" w:cs="Times New Roman"/>
          <w:sz w:val="32"/>
          <w:szCs w:val="32"/>
        </w:rPr>
        <w:t>《食品安全国家标准 食品中污染物限量》（GB 2762—2017）、《食品安全国家标准 食品中农药最大残留限量》（GB 2763—2019）</w:t>
      </w:r>
      <w:r>
        <w:rPr>
          <w:rFonts w:ascii="Times New Roman" w:cs="Times New Roman"/>
          <w:sz w:val="32"/>
          <w:szCs w:val="32"/>
        </w:rPr>
        <w:t>等标准及产品明示标准和质量要求。</w:t>
      </w:r>
    </w:p>
    <w:p>
      <w:pPr>
        <w:widowControl/>
        <w:tabs>
          <w:tab w:val="right" w:pos="8306"/>
        </w:tabs>
        <w:spacing w:line="480" w:lineRule="exact"/>
        <w:ind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（二）检验项目</w:t>
      </w:r>
    </w:p>
    <w:p>
      <w:pPr>
        <w:pStyle w:val="2"/>
        <w:spacing w:line="48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1.</w:t>
      </w:r>
      <w:r>
        <w:rPr>
          <w:rFonts w:hint="eastAsia" w:ascii="Times New Roman" w:cs="Times New Roman"/>
          <w:sz w:val="32"/>
          <w:szCs w:val="32"/>
          <w:lang w:eastAsia="zh-CN"/>
        </w:rPr>
        <w:t>菜薹</w:t>
      </w:r>
      <w:r>
        <w:rPr>
          <w:rFonts w:ascii="Times New Roman" w:cs="Times New Roman"/>
          <w:sz w:val="32"/>
          <w:szCs w:val="32"/>
        </w:rPr>
        <w:t>抽检项目为：</w:t>
      </w:r>
      <w:r>
        <w:rPr>
          <w:rFonts w:hint="eastAsia" w:ascii="Times New Roman" w:cs="Times New Roman"/>
          <w:sz w:val="32"/>
          <w:szCs w:val="32"/>
        </w:rPr>
        <w:t>铅（以Pb计）、镉（以Cd计）、铬（以Cr计）、敌敌畏、氯氰菊酯和高效氯氰菊酯</w:t>
      </w:r>
      <w:r>
        <w:rPr>
          <w:rFonts w:ascii="Times New Roman" w:cs="Times New Roman"/>
          <w:sz w:val="32"/>
          <w:szCs w:val="32"/>
        </w:rPr>
        <w:t>。</w:t>
      </w:r>
    </w:p>
    <w:p>
      <w:pPr>
        <w:pStyle w:val="2"/>
        <w:spacing w:line="48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2.</w:t>
      </w:r>
      <w:r>
        <w:rPr>
          <w:rFonts w:hint="eastAsia" w:ascii="Times New Roman" w:cs="Times New Roman"/>
          <w:sz w:val="32"/>
          <w:szCs w:val="32"/>
          <w:lang w:eastAsia="zh-CN"/>
        </w:rPr>
        <w:t>大白菜</w:t>
      </w:r>
      <w:r>
        <w:rPr>
          <w:rFonts w:ascii="Times New Roman" w:cs="Times New Roman"/>
          <w:sz w:val="32"/>
          <w:szCs w:val="32"/>
        </w:rPr>
        <w:t>抽检项目为：</w:t>
      </w:r>
      <w:r>
        <w:rPr>
          <w:rFonts w:hint="eastAsia" w:ascii="Times New Roman" w:cs="Times New Roman"/>
          <w:sz w:val="32"/>
          <w:szCs w:val="32"/>
        </w:rPr>
        <w:t>（以Pb计）、镉（以Cd计）、铬（以Cr计）、氯氟氰菊酯和高效氯氟氰菊酯、阿维菌素</w:t>
      </w:r>
      <w:r>
        <w:rPr>
          <w:rFonts w:ascii="Times New Roman" w:cs="Times New Roman"/>
          <w:sz w:val="32"/>
          <w:szCs w:val="32"/>
        </w:rPr>
        <w:t>。</w:t>
      </w:r>
    </w:p>
    <w:p>
      <w:pPr>
        <w:pStyle w:val="2"/>
        <w:spacing w:line="48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3.</w:t>
      </w:r>
      <w:r>
        <w:rPr>
          <w:rFonts w:hint="eastAsia" w:ascii="Times New Roman" w:cs="Times New Roman"/>
          <w:sz w:val="32"/>
          <w:szCs w:val="32"/>
          <w:lang w:eastAsia="zh-CN"/>
        </w:rPr>
        <w:t>冬瓜</w:t>
      </w:r>
      <w:r>
        <w:rPr>
          <w:rFonts w:ascii="Times New Roman" w:cs="Times New Roman"/>
          <w:sz w:val="32"/>
          <w:szCs w:val="32"/>
        </w:rPr>
        <w:t>抽检项目为：</w:t>
      </w:r>
      <w:r>
        <w:rPr>
          <w:rFonts w:hint="eastAsia" w:ascii="Times New Roman" w:cs="Times New Roman"/>
          <w:sz w:val="32"/>
          <w:szCs w:val="32"/>
        </w:rPr>
        <w:t>铅（以Pb计）、镉（以Cd计）、铬（以Cr计）、敌敌畏、氯氟氰菊酯和高效氯氟氰菊酯</w:t>
      </w:r>
      <w:r>
        <w:rPr>
          <w:rFonts w:ascii="Times New Roman" w:cs="Times New Roman"/>
          <w:sz w:val="32"/>
          <w:szCs w:val="32"/>
        </w:rPr>
        <w:t>。</w:t>
      </w:r>
    </w:p>
    <w:p>
      <w:pPr>
        <w:pStyle w:val="2"/>
        <w:spacing w:line="48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hint="eastAsia" w:ascii="Times New Roman" w:cs="Times New Roman"/>
          <w:sz w:val="32"/>
          <w:szCs w:val="32"/>
          <w:lang w:val="en-US" w:eastAsia="zh-CN"/>
        </w:rPr>
        <w:t>4</w:t>
      </w:r>
      <w:r>
        <w:rPr>
          <w:rFonts w:ascii="Times New Roman" w:cs="Times New Roman"/>
          <w:sz w:val="32"/>
          <w:szCs w:val="32"/>
        </w:rPr>
        <w:t>.</w:t>
      </w:r>
      <w:r>
        <w:rPr>
          <w:rFonts w:hint="eastAsia" w:ascii="Times New Roman" w:cs="Times New Roman"/>
          <w:sz w:val="32"/>
          <w:szCs w:val="32"/>
        </w:rPr>
        <w:t>萝卜</w:t>
      </w:r>
      <w:r>
        <w:rPr>
          <w:rFonts w:ascii="Times New Roman" w:cs="Times New Roman"/>
          <w:sz w:val="32"/>
          <w:szCs w:val="32"/>
        </w:rPr>
        <w:t>抽检项目为：</w:t>
      </w:r>
      <w:r>
        <w:rPr>
          <w:rFonts w:hint="eastAsia" w:ascii="Times New Roman" w:cs="Times New Roman"/>
          <w:sz w:val="32"/>
          <w:szCs w:val="32"/>
        </w:rPr>
        <w:t>铅（以Pb计）、镉（以Cd计）、铬（以Cr计）、敌敌畏、氯氟氰菊酯和高效氯氟氰菊酯</w:t>
      </w:r>
      <w:r>
        <w:rPr>
          <w:rFonts w:ascii="Times New Roman" w:cs="Times New Roman"/>
          <w:sz w:val="32"/>
          <w:szCs w:val="32"/>
        </w:rPr>
        <w:t>。</w:t>
      </w:r>
    </w:p>
    <w:p>
      <w:pPr>
        <w:pStyle w:val="2"/>
        <w:rPr>
          <w:rFonts w:ascii="Times New Roman" w:cs="Times New Roman"/>
        </w:rPr>
        <w:sectPr>
          <w:pgSz w:w="11906" w:h="16838"/>
          <w:pgMar w:top="1814" w:right="1531" w:bottom="1814" w:left="1531" w:header="851" w:footer="992" w:gutter="0"/>
          <w:pgNumType w:fmt="numberInDash"/>
          <w:cols w:space="720" w:num="1"/>
          <w:docGrid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93B28"/>
    <w:rsid w:val="32E1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2021-02-05T00:10:35Z</dcterms:created>
  <dc:creator>Administrator</dc:creator>
  <cp:lastModifiedBy>覃思</cp:lastModifiedBy>
  <dcterms:modified xsi:type="dcterms:W3CDTF">2021-02-05T00:12:44Z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