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（声明：以下信息仅指本次抽检标称的生产企业相关产品的生产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（购进）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>日期/批号的样品所检项目）</w:t>
      </w:r>
    </w:p>
    <w:tbl>
      <w:tblPr>
        <w:tblStyle w:val="3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689"/>
        <w:gridCol w:w="1275"/>
        <w:gridCol w:w="2430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生产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购进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日期/批号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平乐县任氏包子店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平乐县平乐镇正北街36号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2020-09-29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铝的残留量(干样品，以Al计)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736mg/kg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100mg/kg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1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2021-02-05T00:12:56Z</dcterms:created>
  <dc:creator>Administrator</dc:creator>
  <cp:lastModifiedBy>覃思</cp:lastModifiedBy>
  <dcterms:modified xsi:type="dcterms:W3CDTF">2021-02-05T00:13:03Z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