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EFE47" w14:textId="77777777" w:rsidR="00623719" w:rsidRDefault="00623719" w:rsidP="00623719">
      <w:pPr>
        <w:jc w:val="center"/>
        <w:rPr>
          <w:b/>
          <w:sz w:val="32"/>
          <w:szCs w:val="32"/>
        </w:rPr>
      </w:pPr>
      <w:r w:rsidRPr="00825F19">
        <w:rPr>
          <w:rFonts w:hint="eastAsia"/>
          <w:b/>
          <w:sz w:val="32"/>
          <w:szCs w:val="32"/>
        </w:rPr>
        <w:t>《</w:t>
      </w:r>
      <w:r>
        <w:rPr>
          <w:rFonts w:hint="eastAsia"/>
          <w:b/>
          <w:sz w:val="32"/>
          <w:szCs w:val="32"/>
        </w:rPr>
        <w:t>火花试验机</w:t>
      </w:r>
      <w:r w:rsidRPr="00825F19">
        <w:rPr>
          <w:rFonts w:hint="eastAsia"/>
          <w:b/>
          <w:sz w:val="32"/>
          <w:szCs w:val="32"/>
        </w:rPr>
        <w:t>》广西地方计量检定规程</w:t>
      </w:r>
    </w:p>
    <w:p w14:paraId="72AD95EC" w14:textId="0AB096FE" w:rsidR="00623719" w:rsidRPr="00825F19" w:rsidRDefault="00623719" w:rsidP="0062371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修订实验情况汇报</w:t>
      </w:r>
    </w:p>
    <w:p w14:paraId="085D7E6A" w14:textId="77777777" w:rsidR="00623719" w:rsidRPr="008C2D74" w:rsidRDefault="00623719" w:rsidP="00623719">
      <w:pPr>
        <w:spacing w:line="360" w:lineRule="auto"/>
        <w:rPr>
          <w:b/>
          <w:sz w:val="28"/>
          <w:szCs w:val="28"/>
        </w:rPr>
      </w:pPr>
      <w:r w:rsidRPr="008C2D74">
        <w:rPr>
          <w:rFonts w:hint="eastAsia"/>
          <w:b/>
          <w:bCs/>
          <w:sz w:val="28"/>
          <w:szCs w:val="28"/>
        </w:rPr>
        <w:t>一、</w:t>
      </w:r>
      <w:r w:rsidRPr="008C2D74">
        <w:rPr>
          <w:rFonts w:hint="eastAsia"/>
          <w:b/>
          <w:sz w:val="28"/>
          <w:szCs w:val="28"/>
        </w:rPr>
        <w:t>实验内容及结果</w:t>
      </w:r>
    </w:p>
    <w:p w14:paraId="05C76FC5" w14:textId="77777777" w:rsidR="00623719" w:rsidRPr="008C2D74" w:rsidRDefault="00623719" w:rsidP="00623719">
      <w:pPr>
        <w:spacing w:line="360" w:lineRule="auto"/>
        <w:ind w:firstLine="480"/>
        <w:rPr>
          <w:sz w:val="28"/>
          <w:szCs w:val="28"/>
        </w:rPr>
      </w:pPr>
      <w:r w:rsidRPr="008C2D74">
        <w:rPr>
          <w:rFonts w:hint="eastAsia"/>
          <w:sz w:val="28"/>
          <w:szCs w:val="28"/>
        </w:rPr>
        <w:t>见表</w:t>
      </w:r>
      <w:r w:rsidRPr="008C2D74">
        <w:rPr>
          <w:rFonts w:hint="eastAsia"/>
          <w:sz w:val="28"/>
          <w:szCs w:val="28"/>
        </w:rPr>
        <w:t>1</w:t>
      </w:r>
      <w:r w:rsidRPr="008C2D74">
        <w:rPr>
          <w:rFonts w:hint="eastAsia"/>
          <w:sz w:val="28"/>
          <w:szCs w:val="28"/>
        </w:rPr>
        <w:t>。</w:t>
      </w:r>
    </w:p>
    <w:p w14:paraId="4F178213" w14:textId="77777777" w:rsidR="00623719" w:rsidRPr="008C2D74" w:rsidRDefault="00623719" w:rsidP="00623719">
      <w:pPr>
        <w:jc w:val="center"/>
        <w:rPr>
          <w:rFonts w:ascii="黑体" w:eastAsia="黑体"/>
          <w:sz w:val="24"/>
        </w:rPr>
      </w:pPr>
      <w:r w:rsidRPr="008C2D74">
        <w:rPr>
          <w:rFonts w:ascii="黑体" w:eastAsia="黑体" w:hint="eastAsia"/>
          <w:sz w:val="24"/>
        </w:rPr>
        <w:t>表1 实验内容及结果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727"/>
        <w:gridCol w:w="1531"/>
        <w:gridCol w:w="2157"/>
        <w:gridCol w:w="3995"/>
        <w:gridCol w:w="1030"/>
      </w:tblGrid>
      <w:tr w:rsidR="00623719" w:rsidRPr="008C2D74" w14:paraId="1AD7DC3E" w14:textId="77777777" w:rsidTr="00623719">
        <w:trPr>
          <w:trHeight w:val="585"/>
          <w:tblHeader/>
        </w:trPr>
        <w:tc>
          <w:tcPr>
            <w:tcW w:w="727" w:type="dxa"/>
            <w:vAlign w:val="center"/>
          </w:tcPr>
          <w:p w14:paraId="53E604DE" w14:textId="77777777" w:rsidR="00623719" w:rsidRPr="008C2D74" w:rsidRDefault="00623719" w:rsidP="00EB465E">
            <w:pPr>
              <w:spacing w:line="36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8C2D74">
              <w:rPr>
                <w:rFonts w:ascii="楷体_GB2312" w:eastAsia="楷体_GB2312" w:hAnsi="宋体" w:hint="eastAsia"/>
                <w:b/>
                <w:sz w:val="24"/>
              </w:rPr>
              <w:t>序号</w:t>
            </w:r>
          </w:p>
        </w:tc>
        <w:tc>
          <w:tcPr>
            <w:tcW w:w="1531" w:type="dxa"/>
            <w:vAlign w:val="center"/>
          </w:tcPr>
          <w:p w14:paraId="3A559D0E" w14:textId="77777777" w:rsidR="00623719" w:rsidRPr="008C2D74" w:rsidRDefault="00623719" w:rsidP="00EB465E">
            <w:pPr>
              <w:spacing w:line="36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8C2D74">
              <w:rPr>
                <w:rFonts w:ascii="楷体_GB2312" w:eastAsia="楷体_GB2312" w:hAnsi="宋体" w:hint="eastAsia"/>
                <w:b/>
                <w:sz w:val="24"/>
              </w:rPr>
              <w:t>实验内容</w:t>
            </w:r>
          </w:p>
        </w:tc>
        <w:tc>
          <w:tcPr>
            <w:tcW w:w="2157" w:type="dxa"/>
            <w:vAlign w:val="center"/>
          </w:tcPr>
          <w:p w14:paraId="0176E4DA" w14:textId="77777777" w:rsidR="00623719" w:rsidRPr="008C2D74" w:rsidRDefault="00623719" w:rsidP="00EB465E">
            <w:pPr>
              <w:spacing w:line="36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8C2D74">
              <w:rPr>
                <w:rFonts w:ascii="楷体_GB2312" w:eastAsia="楷体_GB2312" w:hAnsi="宋体" w:hint="eastAsia"/>
                <w:b/>
                <w:sz w:val="24"/>
              </w:rPr>
              <w:t>目的</w:t>
            </w:r>
          </w:p>
        </w:tc>
        <w:tc>
          <w:tcPr>
            <w:tcW w:w="3995" w:type="dxa"/>
            <w:vAlign w:val="center"/>
          </w:tcPr>
          <w:p w14:paraId="49362C9A" w14:textId="77777777" w:rsidR="00623719" w:rsidRPr="008C2D74" w:rsidRDefault="00623719" w:rsidP="00EB465E">
            <w:pPr>
              <w:spacing w:line="36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8C2D74">
              <w:rPr>
                <w:rFonts w:ascii="楷体_GB2312" w:eastAsia="楷体_GB2312" w:hAnsi="宋体" w:hint="eastAsia"/>
                <w:b/>
                <w:sz w:val="24"/>
              </w:rPr>
              <w:t>实验结果</w:t>
            </w:r>
          </w:p>
        </w:tc>
        <w:tc>
          <w:tcPr>
            <w:tcW w:w="1030" w:type="dxa"/>
            <w:vAlign w:val="center"/>
          </w:tcPr>
          <w:p w14:paraId="3E59ECA2" w14:textId="77777777" w:rsidR="00623719" w:rsidRPr="008C2D74" w:rsidRDefault="00623719" w:rsidP="00EB465E">
            <w:pPr>
              <w:spacing w:line="360" w:lineRule="auto"/>
              <w:jc w:val="center"/>
              <w:rPr>
                <w:rFonts w:ascii="楷体_GB2312" w:eastAsia="楷体_GB2312" w:hAnsi="宋体"/>
                <w:b/>
                <w:sz w:val="24"/>
              </w:rPr>
            </w:pPr>
            <w:r w:rsidRPr="008C2D74">
              <w:rPr>
                <w:rFonts w:ascii="楷体_GB2312" w:eastAsia="楷体_GB2312" w:hAnsi="宋体" w:hint="eastAsia"/>
                <w:b/>
                <w:sz w:val="24"/>
              </w:rPr>
              <w:t>备注</w:t>
            </w:r>
          </w:p>
        </w:tc>
      </w:tr>
      <w:tr w:rsidR="00623719" w14:paraId="750BAE02" w14:textId="77777777" w:rsidTr="00623719">
        <w:trPr>
          <w:trHeight w:val="585"/>
        </w:trPr>
        <w:tc>
          <w:tcPr>
            <w:tcW w:w="727" w:type="dxa"/>
            <w:vAlign w:val="center"/>
          </w:tcPr>
          <w:p w14:paraId="662904BF" w14:textId="77777777" w:rsidR="00623719" w:rsidRPr="009C43AC" w:rsidRDefault="00623719" w:rsidP="00EB465E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 w:rsidRPr="009C43AC">
              <w:rPr>
                <w:rFonts w:ascii="楷体_GB2312" w:eastAsia="楷体_GB2312" w:hint="eastAsia"/>
                <w:sz w:val="24"/>
              </w:rPr>
              <w:t>1</w:t>
            </w:r>
          </w:p>
        </w:tc>
        <w:tc>
          <w:tcPr>
            <w:tcW w:w="1531" w:type="dxa"/>
            <w:vAlign w:val="center"/>
          </w:tcPr>
          <w:p w14:paraId="4EA80580" w14:textId="77777777" w:rsidR="00623719" w:rsidRPr="00305553" w:rsidRDefault="00623719" w:rsidP="00EB465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05553">
              <w:rPr>
                <w:rFonts w:ascii="仿宋_GB2312" w:eastAsia="仿宋_GB2312" w:hint="eastAsia"/>
                <w:color w:val="000000"/>
                <w:sz w:val="24"/>
              </w:rPr>
              <w:t>试验电压</w:t>
            </w:r>
          </w:p>
          <w:p w14:paraId="1EE7F1D8" w14:textId="77777777" w:rsidR="00623719" w:rsidRPr="00305553" w:rsidRDefault="00623719" w:rsidP="00EB465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05553">
              <w:rPr>
                <w:rFonts w:ascii="仿宋_GB2312" w:eastAsia="仿宋_GB2312" w:hint="eastAsia"/>
                <w:color w:val="000000"/>
                <w:sz w:val="24"/>
              </w:rPr>
              <w:t>示值误差</w:t>
            </w:r>
          </w:p>
          <w:p w14:paraId="4335A5FD" w14:textId="77777777" w:rsidR="00623719" w:rsidRPr="00305553" w:rsidRDefault="00623719" w:rsidP="00EB465E">
            <w:pPr>
              <w:jc w:val="center"/>
              <w:rPr>
                <w:rFonts w:ascii="仿宋_GB2312" w:eastAsia="仿宋_GB2312"/>
                <w:sz w:val="24"/>
              </w:rPr>
            </w:pPr>
            <w:r w:rsidRPr="00305553">
              <w:rPr>
                <w:rFonts w:ascii="仿宋_GB2312" w:eastAsia="仿宋_GB2312" w:hint="eastAsia"/>
                <w:sz w:val="24"/>
              </w:rPr>
              <w:t>检定点选择</w:t>
            </w:r>
          </w:p>
        </w:tc>
        <w:tc>
          <w:tcPr>
            <w:tcW w:w="2157" w:type="dxa"/>
            <w:vAlign w:val="center"/>
          </w:tcPr>
          <w:p w14:paraId="7C2DAF6D" w14:textId="77777777" w:rsidR="00623719" w:rsidRPr="00305553" w:rsidRDefault="00623719" w:rsidP="00EB465E">
            <w:pPr>
              <w:rPr>
                <w:rFonts w:ascii="仿宋_GB2312" w:eastAsia="仿宋_GB2312"/>
                <w:sz w:val="24"/>
              </w:rPr>
            </w:pPr>
            <w:r w:rsidRPr="00305553">
              <w:rPr>
                <w:rFonts w:ascii="仿宋_GB2312" w:eastAsia="仿宋_GB2312" w:hint="eastAsia"/>
                <w:sz w:val="24"/>
              </w:rPr>
              <w:t>根据示值误差判断公式和实际工作的需要，确定检定点，以方便检定过程。</w:t>
            </w:r>
          </w:p>
        </w:tc>
        <w:tc>
          <w:tcPr>
            <w:tcW w:w="3995" w:type="dxa"/>
            <w:vAlign w:val="center"/>
          </w:tcPr>
          <w:p w14:paraId="7FAFE49A" w14:textId="77777777" w:rsidR="00623719" w:rsidRPr="009C43AC" w:rsidRDefault="00623719" w:rsidP="00EB465E">
            <w:pPr>
              <w:autoSpaceDE w:val="0"/>
              <w:autoSpaceDN w:val="0"/>
              <w:adjustRightInd w:val="0"/>
              <w:jc w:val="left"/>
              <w:rPr>
                <w:rFonts w:eastAsia="仿宋_GB2312"/>
                <w:color w:val="000000"/>
                <w:szCs w:val="21"/>
              </w:rPr>
            </w:pPr>
            <w:r w:rsidRPr="009C43AC">
              <w:rPr>
                <w:rFonts w:eastAsia="仿宋_GB2312"/>
                <w:color w:val="000000"/>
                <w:szCs w:val="21"/>
              </w:rPr>
              <w:t>a</w:t>
            </w:r>
            <w:r w:rsidRPr="009C43AC">
              <w:rPr>
                <w:rFonts w:eastAsia="仿宋_GB2312"/>
                <w:color w:val="000000"/>
                <w:szCs w:val="21"/>
              </w:rPr>
              <w:t>）单量程火花试验机，在（</w:t>
            </w:r>
            <w:r w:rsidRPr="009C43AC">
              <w:rPr>
                <w:rFonts w:eastAsia="仿宋_GB2312"/>
                <w:color w:val="000000"/>
                <w:szCs w:val="21"/>
              </w:rPr>
              <w:t>20</w:t>
            </w:r>
            <w:r w:rsidRPr="009C43AC">
              <w:rPr>
                <w:rFonts w:eastAsia="仿宋_GB2312"/>
                <w:color w:val="000000"/>
                <w:szCs w:val="21"/>
              </w:rPr>
              <w:t>～</w:t>
            </w:r>
            <w:r w:rsidRPr="009C43AC">
              <w:rPr>
                <w:rFonts w:eastAsia="仿宋_GB2312"/>
                <w:color w:val="000000"/>
                <w:szCs w:val="21"/>
              </w:rPr>
              <w:t>100</w:t>
            </w:r>
            <w:r w:rsidRPr="009C43AC">
              <w:rPr>
                <w:rFonts w:eastAsia="仿宋_GB2312"/>
                <w:color w:val="000000"/>
                <w:szCs w:val="21"/>
              </w:rPr>
              <w:t>）</w:t>
            </w:r>
            <w:r w:rsidRPr="009C43AC">
              <w:rPr>
                <w:rFonts w:eastAsia="仿宋_GB2312"/>
                <w:color w:val="000000"/>
                <w:szCs w:val="21"/>
              </w:rPr>
              <w:t>%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>U</w:t>
            </w:r>
            <w:r w:rsidRPr="009C43AC">
              <w:rPr>
                <w:rFonts w:eastAsia="仿宋_GB2312"/>
                <w:color w:val="000000"/>
                <w:szCs w:val="21"/>
              </w:rPr>
              <w:t xml:space="preserve"> </w:t>
            </w:r>
            <w:r w:rsidRPr="009C43AC">
              <w:rPr>
                <w:rFonts w:eastAsia="仿宋_GB2312"/>
                <w:color w:val="000000"/>
                <w:szCs w:val="21"/>
                <w:vertAlign w:val="subscript"/>
              </w:rPr>
              <w:t>m</w:t>
            </w:r>
            <w:r w:rsidRPr="009C43AC">
              <w:rPr>
                <w:rFonts w:eastAsia="仿宋_GB2312"/>
                <w:color w:val="000000"/>
                <w:szCs w:val="21"/>
              </w:rPr>
              <w:t>范围内，均匀选取但不少于六个检定点。</w:t>
            </w:r>
          </w:p>
          <w:p w14:paraId="19E1D977" w14:textId="77777777" w:rsidR="00623719" w:rsidRPr="009C43AC" w:rsidRDefault="00623719" w:rsidP="00EB465E">
            <w:pPr>
              <w:rPr>
                <w:rFonts w:eastAsia="仿宋_GB2312"/>
                <w:sz w:val="24"/>
              </w:rPr>
            </w:pPr>
            <w:r w:rsidRPr="009C43AC">
              <w:rPr>
                <w:rFonts w:eastAsia="仿宋_GB2312"/>
                <w:color w:val="000000"/>
                <w:szCs w:val="21"/>
              </w:rPr>
              <w:t>b</w:t>
            </w:r>
            <w:r w:rsidRPr="009C43AC">
              <w:rPr>
                <w:rFonts w:eastAsia="仿宋_GB2312"/>
                <w:color w:val="000000"/>
                <w:szCs w:val="21"/>
              </w:rPr>
              <w:t>）多量程火花试验机时，选取一个常用量程作为基本量程按</w:t>
            </w:r>
            <w:r w:rsidRPr="009C43AC">
              <w:rPr>
                <w:rFonts w:eastAsia="仿宋_GB2312"/>
                <w:color w:val="000000"/>
                <w:szCs w:val="21"/>
              </w:rPr>
              <w:t xml:space="preserve">a) </w:t>
            </w:r>
            <w:r w:rsidRPr="009C43AC">
              <w:rPr>
                <w:rFonts w:eastAsia="仿宋_GB2312"/>
                <w:color w:val="000000"/>
                <w:szCs w:val="21"/>
              </w:rPr>
              <w:t>选取检定点，非基本量程的检定点不少于</w:t>
            </w:r>
            <w:r w:rsidRPr="009C43AC">
              <w:rPr>
                <w:rFonts w:eastAsia="仿宋_GB2312"/>
                <w:color w:val="000000"/>
                <w:szCs w:val="21"/>
              </w:rPr>
              <w:t>3</w:t>
            </w:r>
            <w:r w:rsidRPr="009C43AC">
              <w:rPr>
                <w:rFonts w:eastAsia="仿宋_GB2312"/>
                <w:color w:val="000000"/>
                <w:szCs w:val="21"/>
              </w:rPr>
              <w:t>个，检定点为</w:t>
            </w:r>
            <w:r w:rsidRPr="009C43AC">
              <w:rPr>
                <w:rFonts w:eastAsia="仿宋_GB2312"/>
                <w:color w:val="000000"/>
                <w:szCs w:val="21"/>
              </w:rPr>
              <w:t>20%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 U</w:t>
            </w:r>
            <w:r w:rsidRPr="009C43AC">
              <w:rPr>
                <w:rFonts w:eastAsia="仿宋_GB2312"/>
                <w:color w:val="000000"/>
                <w:szCs w:val="21"/>
              </w:rPr>
              <w:t xml:space="preserve"> </w:t>
            </w:r>
            <w:r w:rsidRPr="009C43AC">
              <w:rPr>
                <w:rFonts w:eastAsia="仿宋_GB2312"/>
                <w:color w:val="000000"/>
                <w:szCs w:val="21"/>
                <w:vertAlign w:val="subscript"/>
              </w:rPr>
              <w:t>m</w:t>
            </w:r>
            <w:r w:rsidRPr="009C43AC">
              <w:rPr>
                <w:rFonts w:eastAsia="仿宋_GB2312"/>
                <w:color w:val="000000"/>
                <w:szCs w:val="21"/>
              </w:rPr>
              <w:t>、</w:t>
            </w:r>
            <w:r w:rsidRPr="009C43AC">
              <w:rPr>
                <w:rFonts w:eastAsia="仿宋_GB2312"/>
                <w:color w:val="000000"/>
                <w:szCs w:val="21"/>
              </w:rPr>
              <w:t>100%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 U</w:t>
            </w:r>
            <w:r w:rsidRPr="009C43AC">
              <w:rPr>
                <w:rFonts w:eastAsia="仿宋_GB2312"/>
                <w:color w:val="000000"/>
                <w:szCs w:val="21"/>
              </w:rPr>
              <w:t xml:space="preserve"> </w:t>
            </w:r>
            <w:r w:rsidRPr="009C43AC">
              <w:rPr>
                <w:rFonts w:eastAsia="仿宋_GB2312"/>
                <w:color w:val="000000"/>
                <w:szCs w:val="21"/>
                <w:vertAlign w:val="subscript"/>
              </w:rPr>
              <w:t>m</w:t>
            </w:r>
            <w:r w:rsidRPr="009C43AC">
              <w:rPr>
                <w:rFonts w:eastAsia="仿宋_GB2312"/>
                <w:color w:val="000000"/>
                <w:szCs w:val="21"/>
              </w:rPr>
              <w:t>和对应于基本量程的最大误差点。</w:t>
            </w:r>
          </w:p>
        </w:tc>
        <w:tc>
          <w:tcPr>
            <w:tcW w:w="1030" w:type="dxa"/>
            <w:vAlign w:val="center"/>
          </w:tcPr>
          <w:p w14:paraId="086064E7" w14:textId="77777777" w:rsidR="00623719" w:rsidRPr="009C43AC" w:rsidRDefault="00623719" w:rsidP="00EB465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623719" w14:paraId="7EE0F84A" w14:textId="77777777" w:rsidTr="00623719">
        <w:trPr>
          <w:trHeight w:val="585"/>
        </w:trPr>
        <w:tc>
          <w:tcPr>
            <w:tcW w:w="727" w:type="dxa"/>
            <w:vAlign w:val="center"/>
          </w:tcPr>
          <w:p w14:paraId="5C1F767D" w14:textId="77777777" w:rsidR="00623719" w:rsidRPr="009C43AC" w:rsidRDefault="00623719" w:rsidP="00EB465E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 w:rsidRPr="009C43AC">
              <w:rPr>
                <w:rFonts w:ascii="楷体_GB2312" w:eastAsia="楷体_GB2312" w:hint="eastAsia"/>
                <w:sz w:val="24"/>
              </w:rPr>
              <w:t>2</w:t>
            </w:r>
          </w:p>
        </w:tc>
        <w:tc>
          <w:tcPr>
            <w:tcW w:w="1531" w:type="dxa"/>
            <w:vAlign w:val="center"/>
          </w:tcPr>
          <w:p w14:paraId="3E118BAD" w14:textId="77777777" w:rsidR="00623719" w:rsidRPr="00305553" w:rsidRDefault="00623719" w:rsidP="00EB465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305553">
              <w:rPr>
                <w:rFonts w:ascii="仿宋_GB2312" w:eastAsia="仿宋_GB2312" w:hint="eastAsia"/>
                <w:color w:val="000000"/>
                <w:sz w:val="24"/>
              </w:rPr>
              <w:t>试验电极</w:t>
            </w:r>
          </w:p>
          <w:p w14:paraId="422845C3" w14:textId="77777777" w:rsidR="00623719" w:rsidRPr="00305553" w:rsidRDefault="00623719" w:rsidP="00EB465E">
            <w:pPr>
              <w:jc w:val="center"/>
              <w:rPr>
                <w:rFonts w:ascii="仿宋_GB2312" w:eastAsia="仿宋_GB2312"/>
                <w:sz w:val="24"/>
              </w:rPr>
            </w:pPr>
            <w:r w:rsidRPr="00305553">
              <w:rPr>
                <w:rFonts w:ascii="仿宋_GB2312" w:eastAsia="仿宋_GB2312" w:hint="eastAsia"/>
                <w:color w:val="000000"/>
                <w:sz w:val="24"/>
              </w:rPr>
              <w:t>检查</w:t>
            </w:r>
          </w:p>
        </w:tc>
        <w:tc>
          <w:tcPr>
            <w:tcW w:w="2157" w:type="dxa"/>
            <w:vAlign w:val="center"/>
          </w:tcPr>
          <w:p w14:paraId="1E09227B" w14:textId="77777777" w:rsidR="00623719" w:rsidRPr="00305553" w:rsidRDefault="00623719" w:rsidP="00EB465E">
            <w:pPr>
              <w:rPr>
                <w:rFonts w:ascii="仿宋_GB2312" w:eastAsia="仿宋_GB2312"/>
                <w:sz w:val="24"/>
              </w:rPr>
            </w:pPr>
            <w:r w:rsidRPr="00305553">
              <w:rPr>
                <w:rFonts w:ascii="仿宋_GB2312" w:eastAsia="仿宋_GB2312" w:hint="eastAsia"/>
                <w:sz w:val="24"/>
              </w:rPr>
              <w:t>通过</w:t>
            </w:r>
            <w:r w:rsidRPr="00305553">
              <w:rPr>
                <w:rFonts w:ascii="仿宋_GB2312" w:eastAsia="仿宋_GB2312" w:hint="eastAsia"/>
                <w:color w:val="000000"/>
                <w:sz w:val="24"/>
              </w:rPr>
              <w:t>用钢直尺测量试验电极实际有效长度，通过计算得出被试绝缘线芯</w:t>
            </w:r>
            <w:proofErr w:type="gramStart"/>
            <w:r w:rsidRPr="00305553">
              <w:rPr>
                <w:rFonts w:ascii="仿宋_GB2312" w:eastAsia="仿宋_GB2312" w:hint="eastAsia"/>
                <w:color w:val="000000"/>
                <w:sz w:val="24"/>
              </w:rPr>
              <w:t>最大走</w:t>
            </w:r>
            <w:proofErr w:type="gramEnd"/>
            <w:r w:rsidRPr="00305553">
              <w:rPr>
                <w:rFonts w:ascii="仿宋_GB2312" w:eastAsia="仿宋_GB2312" w:hint="eastAsia"/>
                <w:color w:val="000000"/>
                <w:sz w:val="24"/>
              </w:rPr>
              <w:t>线速度。</w:t>
            </w:r>
          </w:p>
        </w:tc>
        <w:tc>
          <w:tcPr>
            <w:tcW w:w="3995" w:type="dxa"/>
            <w:vAlign w:val="center"/>
          </w:tcPr>
          <w:p w14:paraId="5F7C9DF3" w14:textId="77777777" w:rsidR="00623719" w:rsidRPr="009C43AC" w:rsidRDefault="00623719" w:rsidP="00EB465E">
            <w:pPr>
              <w:autoSpaceDE w:val="0"/>
              <w:autoSpaceDN w:val="0"/>
              <w:adjustRightInd w:val="0"/>
              <w:jc w:val="left"/>
              <w:rPr>
                <w:rFonts w:eastAsia="仿宋_GB2312"/>
                <w:color w:val="000000"/>
                <w:szCs w:val="21"/>
              </w:rPr>
            </w:pPr>
            <w:r w:rsidRPr="009C43AC">
              <w:rPr>
                <w:rFonts w:eastAsia="仿宋_GB2312"/>
                <w:color w:val="000000"/>
                <w:szCs w:val="21"/>
              </w:rPr>
              <w:t xml:space="preserve">a) </w:t>
            </w:r>
            <w:r w:rsidRPr="009C43AC">
              <w:rPr>
                <w:rFonts w:eastAsia="仿宋_GB2312"/>
                <w:color w:val="000000"/>
                <w:szCs w:val="21"/>
              </w:rPr>
              <w:t>工频火花试验机</w:t>
            </w:r>
            <w:proofErr w:type="gramStart"/>
            <w:r w:rsidRPr="009C43AC">
              <w:rPr>
                <w:rFonts w:eastAsia="仿宋_GB2312"/>
                <w:color w:val="000000"/>
                <w:szCs w:val="21"/>
              </w:rPr>
              <w:t>最大走</w:t>
            </w:r>
            <w:proofErr w:type="gramEnd"/>
            <w:r w:rsidRPr="009C43AC">
              <w:rPr>
                <w:rFonts w:eastAsia="仿宋_GB2312"/>
                <w:color w:val="000000"/>
                <w:szCs w:val="21"/>
              </w:rPr>
              <w:t>线速度：</w:t>
            </w:r>
          </w:p>
          <w:p w14:paraId="4AC4683D" w14:textId="77777777" w:rsidR="00623719" w:rsidRPr="009C43AC" w:rsidRDefault="00623719" w:rsidP="00EB465E">
            <w:pPr>
              <w:autoSpaceDE w:val="0"/>
              <w:autoSpaceDN w:val="0"/>
              <w:adjustRightInd w:val="0"/>
              <w:ind w:firstLineChars="500" w:firstLine="1000"/>
              <w:jc w:val="left"/>
              <w:rPr>
                <w:rFonts w:eastAsia="仿宋_GB2312"/>
                <w:color w:val="000000"/>
                <w:szCs w:val="21"/>
              </w:rPr>
            </w:pPr>
            <w:r w:rsidRPr="009C43AC">
              <w:rPr>
                <w:rFonts w:eastAsia="仿宋_GB2312"/>
                <w:i/>
                <w:color w:val="000000"/>
                <w:szCs w:val="21"/>
              </w:rPr>
              <w:t>v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g</w:t>
            </w:r>
            <w:r w:rsidRPr="009C43AC">
              <w:rPr>
                <w:rFonts w:eastAsia="仿宋_GB2312"/>
                <w:color w:val="000000"/>
                <w:szCs w:val="21"/>
              </w:rPr>
              <w:t>＝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>k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g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 </w:t>
            </w:r>
            <w:r w:rsidRPr="009C43AC">
              <w:rPr>
                <w:rFonts w:eastAsia="仿宋_GB2312"/>
                <w:color w:val="000000"/>
                <w:szCs w:val="21"/>
              </w:rPr>
              <w:t xml:space="preserve">· 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>l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g</w:t>
            </w:r>
          </w:p>
          <w:p w14:paraId="6BDFDAC1" w14:textId="77777777" w:rsidR="00623719" w:rsidRPr="009C43AC" w:rsidRDefault="00623719" w:rsidP="00EB465E">
            <w:pPr>
              <w:autoSpaceDE w:val="0"/>
              <w:autoSpaceDN w:val="0"/>
              <w:adjustRightInd w:val="0"/>
              <w:jc w:val="left"/>
              <w:rPr>
                <w:rFonts w:eastAsia="仿宋_GB2312"/>
                <w:color w:val="000000"/>
                <w:szCs w:val="21"/>
              </w:rPr>
            </w:pPr>
            <w:r w:rsidRPr="009C43AC">
              <w:rPr>
                <w:rFonts w:eastAsia="仿宋_GB2312"/>
                <w:color w:val="000000"/>
                <w:szCs w:val="21"/>
              </w:rPr>
              <w:t>式中：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> v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g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── </w:t>
            </w:r>
            <w:r w:rsidRPr="009C43AC">
              <w:rPr>
                <w:rFonts w:eastAsia="仿宋_GB2312"/>
                <w:color w:val="000000"/>
                <w:szCs w:val="21"/>
              </w:rPr>
              <w:t>工频火花试验机</w:t>
            </w:r>
            <w:proofErr w:type="gramStart"/>
            <w:r w:rsidRPr="009C43AC">
              <w:rPr>
                <w:rFonts w:eastAsia="仿宋_GB2312"/>
                <w:color w:val="000000"/>
                <w:szCs w:val="21"/>
              </w:rPr>
              <w:t>最大走</w:t>
            </w:r>
            <w:proofErr w:type="gramEnd"/>
            <w:r w:rsidRPr="009C43AC">
              <w:rPr>
                <w:rFonts w:eastAsia="仿宋_GB2312"/>
                <w:color w:val="000000"/>
                <w:szCs w:val="21"/>
              </w:rPr>
              <w:t>线速度，</w:t>
            </w:r>
            <w:r w:rsidRPr="009C43AC">
              <w:rPr>
                <w:rFonts w:eastAsia="仿宋_GB2312"/>
                <w:color w:val="000000"/>
                <w:szCs w:val="21"/>
              </w:rPr>
              <w:t>m/min</w:t>
            </w:r>
            <w:r w:rsidRPr="009C43AC">
              <w:rPr>
                <w:rFonts w:eastAsia="仿宋_GB2312"/>
                <w:color w:val="000000"/>
                <w:szCs w:val="21"/>
              </w:rPr>
              <w:t>；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>k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g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── </w:t>
            </w:r>
            <w:r w:rsidRPr="009C43AC">
              <w:rPr>
                <w:rFonts w:eastAsia="仿宋_GB2312"/>
                <w:color w:val="000000"/>
                <w:szCs w:val="21"/>
              </w:rPr>
              <w:t>工频火花试验机每</w:t>
            </w:r>
            <w:proofErr w:type="gramStart"/>
            <w:r w:rsidRPr="009C43AC">
              <w:rPr>
                <w:rFonts w:eastAsia="仿宋_GB2312"/>
                <w:color w:val="000000"/>
                <w:szCs w:val="21"/>
              </w:rPr>
              <w:t>毫米长</w:t>
            </w:r>
            <w:proofErr w:type="gramEnd"/>
            <w:r w:rsidRPr="009C43AC">
              <w:rPr>
                <w:rFonts w:eastAsia="仿宋_GB2312"/>
                <w:color w:val="000000"/>
                <w:szCs w:val="21"/>
              </w:rPr>
              <w:t>电极的最大速度，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>k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g</w:t>
            </w:r>
            <w:r w:rsidRPr="009C43AC">
              <w:rPr>
                <w:rFonts w:eastAsia="仿宋_GB2312"/>
                <w:color w:val="000000"/>
                <w:szCs w:val="21"/>
              </w:rPr>
              <w:t>＝</w:t>
            </w:r>
            <w:r w:rsidRPr="009C43AC">
              <w:rPr>
                <w:rFonts w:eastAsia="仿宋_GB2312"/>
                <w:color w:val="000000"/>
                <w:szCs w:val="21"/>
              </w:rPr>
              <w:t>1.2 m/(min · mm)</w:t>
            </w:r>
            <w:r w:rsidRPr="009C43AC">
              <w:rPr>
                <w:rFonts w:eastAsia="仿宋_GB2312"/>
                <w:color w:val="000000"/>
                <w:szCs w:val="21"/>
              </w:rPr>
              <w:t>；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>l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g</w:t>
            </w:r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── </w:t>
            </w:r>
            <w:r w:rsidRPr="009C43AC">
              <w:rPr>
                <w:rFonts w:eastAsia="仿宋_GB2312"/>
                <w:color w:val="000000"/>
                <w:szCs w:val="21"/>
              </w:rPr>
              <w:t>工频试验电极的长度，</w:t>
            </w:r>
            <w:r w:rsidRPr="009C43AC">
              <w:rPr>
                <w:rFonts w:eastAsia="仿宋_GB2312"/>
                <w:color w:val="000000"/>
                <w:szCs w:val="21"/>
              </w:rPr>
              <w:t>mm</w:t>
            </w:r>
            <w:r w:rsidRPr="009C43AC">
              <w:rPr>
                <w:rFonts w:eastAsia="仿宋_GB2312"/>
                <w:color w:val="000000"/>
                <w:szCs w:val="21"/>
              </w:rPr>
              <w:t>。</w:t>
            </w:r>
          </w:p>
          <w:p w14:paraId="05D7FBDA" w14:textId="77777777" w:rsidR="00623719" w:rsidRPr="009C43AC" w:rsidRDefault="00623719" w:rsidP="00EB465E">
            <w:pPr>
              <w:autoSpaceDE w:val="0"/>
              <w:autoSpaceDN w:val="0"/>
              <w:adjustRightInd w:val="0"/>
              <w:jc w:val="left"/>
              <w:rPr>
                <w:rFonts w:eastAsia="仿宋_GB2312"/>
                <w:color w:val="000000"/>
                <w:szCs w:val="21"/>
              </w:rPr>
            </w:pPr>
            <w:r w:rsidRPr="009C43AC">
              <w:rPr>
                <w:rFonts w:eastAsia="仿宋_GB2312"/>
                <w:color w:val="000000"/>
                <w:szCs w:val="21"/>
              </w:rPr>
              <w:t xml:space="preserve">b) </w:t>
            </w:r>
            <w:r w:rsidRPr="009C43AC">
              <w:rPr>
                <w:rFonts w:eastAsia="仿宋_GB2312"/>
                <w:color w:val="000000"/>
                <w:szCs w:val="21"/>
              </w:rPr>
              <w:t>直流火花试验机</w:t>
            </w:r>
            <w:proofErr w:type="gramStart"/>
            <w:r w:rsidRPr="009C43AC">
              <w:rPr>
                <w:rFonts w:eastAsia="仿宋_GB2312"/>
                <w:color w:val="000000"/>
                <w:szCs w:val="21"/>
              </w:rPr>
              <w:t>最大走</w:t>
            </w:r>
            <w:proofErr w:type="gramEnd"/>
            <w:r w:rsidRPr="009C43AC">
              <w:rPr>
                <w:rFonts w:eastAsia="仿宋_GB2312"/>
                <w:color w:val="000000"/>
                <w:szCs w:val="21"/>
              </w:rPr>
              <w:t>线速度：</w:t>
            </w:r>
          </w:p>
          <w:p w14:paraId="49E596AA" w14:textId="77777777" w:rsidR="00623719" w:rsidRPr="009C43AC" w:rsidRDefault="00623719" w:rsidP="00EB465E">
            <w:pPr>
              <w:autoSpaceDE w:val="0"/>
              <w:autoSpaceDN w:val="0"/>
              <w:adjustRightInd w:val="0"/>
              <w:ind w:firstLineChars="500" w:firstLine="1000"/>
              <w:jc w:val="left"/>
              <w:rPr>
                <w:rFonts w:eastAsia="仿宋_GB2312"/>
                <w:color w:val="000000"/>
                <w:szCs w:val="21"/>
              </w:rPr>
            </w:pPr>
            <w:proofErr w:type="spellStart"/>
            <w:r w:rsidRPr="009C43AC">
              <w:rPr>
                <w:rFonts w:eastAsia="仿宋_GB2312"/>
                <w:i/>
                <w:color w:val="000000"/>
                <w:szCs w:val="21"/>
              </w:rPr>
              <w:t>v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z</w:t>
            </w:r>
            <w:proofErr w:type="spellEnd"/>
            <w:r w:rsidRPr="009C43AC">
              <w:rPr>
                <w:rFonts w:eastAsia="仿宋_GB2312"/>
                <w:color w:val="000000"/>
                <w:szCs w:val="21"/>
              </w:rPr>
              <w:t>＝</w:t>
            </w:r>
            <w:proofErr w:type="spellStart"/>
            <w:r w:rsidRPr="009C43AC">
              <w:rPr>
                <w:rFonts w:eastAsia="仿宋_GB2312"/>
                <w:i/>
                <w:color w:val="000000"/>
                <w:szCs w:val="21"/>
              </w:rPr>
              <w:t>k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z</w:t>
            </w:r>
            <w:proofErr w:type="spellEnd"/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 </w:t>
            </w:r>
            <w:r w:rsidRPr="009C43AC">
              <w:rPr>
                <w:rFonts w:eastAsia="仿宋_GB2312"/>
                <w:color w:val="000000"/>
                <w:szCs w:val="21"/>
              </w:rPr>
              <w:t xml:space="preserve">· </w:t>
            </w:r>
            <w:proofErr w:type="spellStart"/>
            <w:r w:rsidRPr="009C43AC">
              <w:rPr>
                <w:rFonts w:eastAsia="仿宋_GB2312"/>
                <w:i/>
                <w:color w:val="000000"/>
                <w:szCs w:val="21"/>
              </w:rPr>
              <w:t>l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z</w:t>
            </w:r>
            <w:proofErr w:type="spellEnd"/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 </w:t>
            </w:r>
          </w:p>
          <w:p w14:paraId="07D1C1A4" w14:textId="77777777" w:rsidR="00623719" w:rsidRPr="009C43AC" w:rsidRDefault="00623719" w:rsidP="00EB465E">
            <w:pPr>
              <w:rPr>
                <w:rFonts w:ascii="楷体_GB2312" w:eastAsia="楷体_GB2312"/>
                <w:sz w:val="24"/>
              </w:rPr>
            </w:pPr>
            <w:r w:rsidRPr="009C43AC">
              <w:rPr>
                <w:rFonts w:eastAsia="仿宋_GB2312"/>
                <w:color w:val="000000"/>
                <w:szCs w:val="21"/>
              </w:rPr>
              <w:t>式中：</w:t>
            </w:r>
            <w:proofErr w:type="spellStart"/>
            <w:r w:rsidRPr="009C43AC">
              <w:rPr>
                <w:rFonts w:eastAsia="仿宋_GB2312"/>
                <w:i/>
                <w:color w:val="000000"/>
                <w:szCs w:val="21"/>
              </w:rPr>
              <w:t>v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z</w:t>
            </w:r>
            <w:proofErr w:type="spellEnd"/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── </w:t>
            </w:r>
            <w:r w:rsidRPr="009C43AC">
              <w:rPr>
                <w:rFonts w:eastAsia="仿宋_GB2312"/>
                <w:color w:val="000000"/>
                <w:szCs w:val="21"/>
              </w:rPr>
              <w:t>直流火花试验机</w:t>
            </w:r>
            <w:proofErr w:type="gramStart"/>
            <w:r w:rsidRPr="009C43AC">
              <w:rPr>
                <w:rFonts w:eastAsia="仿宋_GB2312"/>
                <w:color w:val="000000"/>
                <w:szCs w:val="21"/>
              </w:rPr>
              <w:t>最大走</w:t>
            </w:r>
            <w:proofErr w:type="gramEnd"/>
            <w:r w:rsidRPr="009C43AC">
              <w:rPr>
                <w:rFonts w:eastAsia="仿宋_GB2312"/>
                <w:color w:val="000000"/>
                <w:szCs w:val="21"/>
              </w:rPr>
              <w:t>线速度，</w:t>
            </w:r>
            <w:r w:rsidRPr="009C43AC">
              <w:rPr>
                <w:rFonts w:eastAsia="仿宋_GB2312"/>
                <w:color w:val="000000"/>
                <w:szCs w:val="21"/>
              </w:rPr>
              <w:t>m/min</w:t>
            </w:r>
            <w:r w:rsidRPr="009C43AC">
              <w:rPr>
                <w:rFonts w:eastAsia="仿宋_GB2312"/>
                <w:color w:val="000000"/>
                <w:szCs w:val="21"/>
              </w:rPr>
              <w:t>；</w:t>
            </w:r>
            <w:r w:rsidRPr="009C43AC">
              <w:rPr>
                <w:rFonts w:eastAsia="仿宋_GB2312"/>
                <w:color w:val="000000"/>
                <w:szCs w:val="21"/>
              </w:rPr>
              <w:t xml:space="preserve"> </w:t>
            </w:r>
            <w:proofErr w:type="spellStart"/>
            <w:r w:rsidRPr="009C43AC">
              <w:rPr>
                <w:rFonts w:eastAsia="仿宋_GB2312"/>
                <w:i/>
                <w:color w:val="000000"/>
                <w:szCs w:val="21"/>
              </w:rPr>
              <w:t>k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z</w:t>
            </w:r>
            <w:proofErr w:type="spellEnd"/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── </w:t>
            </w:r>
            <w:r w:rsidRPr="009C43AC">
              <w:rPr>
                <w:rFonts w:eastAsia="仿宋_GB2312"/>
                <w:color w:val="000000"/>
                <w:szCs w:val="21"/>
              </w:rPr>
              <w:t>直流火花试验机每</w:t>
            </w:r>
            <w:proofErr w:type="gramStart"/>
            <w:r w:rsidRPr="009C43AC">
              <w:rPr>
                <w:rFonts w:eastAsia="仿宋_GB2312"/>
                <w:color w:val="000000"/>
                <w:szCs w:val="21"/>
              </w:rPr>
              <w:t>毫米长</w:t>
            </w:r>
            <w:proofErr w:type="gramEnd"/>
            <w:r w:rsidRPr="009C43AC">
              <w:rPr>
                <w:rFonts w:eastAsia="仿宋_GB2312"/>
                <w:color w:val="000000"/>
                <w:szCs w:val="21"/>
              </w:rPr>
              <w:t>电</w:t>
            </w:r>
            <w:r w:rsidRPr="009C43AC">
              <w:rPr>
                <w:rFonts w:eastAsia="仿宋_GB2312"/>
                <w:color w:val="000000"/>
                <w:szCs w:val="21"/>
              </w:rPr>
              <w:lastRenderedPageBreak/>
              <w:t>极的最大速度，</w:t>
            </w:r>
            <w:proofErr w:type="spellStart"/>
            <w:r w:rsidRPr="009C43AC">
              <w:rPr>
                <w:rFonts w:eastAsia="仿宋_GB2312"/>
                <w:i/>
                <w:color w:val="000000"/>
                <w:szCs w:val="21"/>
              </w:rPr>
              <w:t>k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z</w:t>
            </w:r>
            <w:proofErr w:type="spellEnd"/>
            <w:r w:rsidRPr="009C43AC">
              <w:rPr>
                <w:rFonts w:eastAsia="仿宋_GB2312"/>
                <w:color w:val="000000"/>
                <w:szCs w:val="21"/>
              </w:rPr>
              <w:t>＝</w:t>
            </w:r>
            <w:r w:rsidRPr="009C43AC">
              <w:rPr>
                <w:rFonts w:eastAsia="仿宋_GB2312"/>
                <w:color w:val="000000"/>
                <w:szCs w:val="21"/>
              </w:rPr>
              <w:t>60 m/(min · mm)</w:t>
            </w:r>
            <w:r w:rsidRPr="009C43AC">
              <w:rPr>
                <w:rFonts w:eastAsia="仿宋_GB2312"/>
                <w:color w:val="000000"/>
                <w:szCs w:val="21"/>
              </w:rPr>
              <w:t>；</w:t>
            </w:r>
            <w:proofErr w:type="spellStart"/>
            <w:r w:rsidRPr="009C43AC">
              <w:rPr>
                <w:rFonts w:eastAsia="仿宋_GB2312"/>
                <w:i/>
                <w:color w:val="000000"/>
                <w:szCs w:val="21"/>
              </w:rPr>
              <w:t>l</w:t>
            </w:r>
            <w:r w:rsidRPr="009C43AC">
              <w:rPr>
                <w:rFonts w:eastAsia="仿宋_GB2312"/>
                <w:i/>
                <w:color w:val="000000"/>
                <w:szCs w:val="21"/>
                <w:vertAlign w:val="subscript"/>
              </w:rPr>
              <w:t>z</w:t>
            </w:r>
            <w:proofErr w:type="spellEnd"/>
            <w:r w:rsidRPr="009C43AC">
              <w:rPr>
                <w:rFonts w:eastAsia="仿宋_GB2312"/>
                <w:i/>
                <w:color w:val="000000"/>
                <w:szCs w:val="21"/>
              </w:rPr>
              <w:t xml:space="preserve">── </w:t>
            </w:r>
            <w:r w:rsidRPr="009C43AC">
              <w:rPr>
                <w:rFonts w:eastAsia="仿宋_GB2312"/>
                <w:color w:val="000000"/>
                <w:szCs w:val="21"/>
              </w:rPr>
              <w:t>直流试验电极的长度，</w:t>
            </w:r>
            <w:r w:rsidRPr="009C43AC">
              <w:rPr>
                <w:rFonts w:eastAsia="仿宋_GB2312"/>
                <w:color w:val="000000"/>
                <w:szCs w:val="21"/>
              </w:rPr>
              <w:t>mm</w:t>
            </w:r>
            <w:r w:rsidRPr="009C43AC">
              <w:rPr>
                <w:rFonts w:eastAsia="仿宋_GB2312"/>
                <w:color w:val="000000"/>
                <w:szCs w:val="21"/>
              </w:rPr>
              <w:t>。</w:t>
            </w:r>
          </w:p>
        </w:tc>
        <w:tc>
          <w:tcPr>
            <w:tcW w:w="1030" w:type="dxa"/>
            <w:vAlign w:val="center"/>
          </w:tcPr>
          <w:p w14:paraId="14FE67CE" w14:textId="77777777" w:rsidR="00623719" w:rsidRPr="009C43AC" w:rsidRDefault="00623719" w:rsidP="00EB465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623719" w14:paraId="7B851EDE" w14:textId="77777777" w:rsidTr="00623719">
        <w:trPr>
          <w:trHeight w:val="585"/>
        </w:trPr>
        <w:tc>
          <w:tcPr>
            <w:tcW w:w="727" w:type="dxa"/>
            <w:vAlign w:val="center"/>
          </w:tcPr>
          <w:p w14:paraId="79423B9E" w14:textId="54AA31E5" w:rsidR="00623719" w:rsidRPr="009C43AC" w:rsidRDefault="00623719" w:rsidP="00EB465E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3</w:t>
            </w:r>
          </w:p>
        </w:tc>
        <w:tc>
          <w:tcPr>
            <w:tcW w:w="1531" w:type="dxa"/>
            <w:vAlign w:val="center"/>
          </w:tcPr>
          <w:p w14:paraId="7CF62284" w14:textId="77777777" w:rsidR="00623719" w:rsidRPr="00EB467B" w:rsidRDefault="00623719" w:rsidP="00EB465E">
            <w:pPr>
              <w:jc w:val="center"/>
              <w:rPr>
                <w:rFonts w:ascii="仿宋_GB2312" w:eastAsia="仿宋_GB2312"/>
                <w:sz w:val="24"/>
              </w:rPr>
            </w:pPr>
            <w:r w:rsidRPr="00EB467B">
              <w:rPr>
                <w:rFonts w:ascii="仿宋_GB2312" w:eastAsia="仿宋_GB2312" w:hint="eastAsia"/>
                <w:color w:val="000000"/>
                <w:sz w:val="24"/>
              </w:rPr>
              <w:t>灵敏度</w:t>
            </w:r>
          </w:p>
        </w:tc>
        <w:tc>
          <w:tcPr>
            <w:tcW w:w="2157" w:type="dxa"/>
            <w:vAlign w:val="center"/>
          </w:tcPr>
          <w:p w14:paraId="0997278E" w14:textId="77777777" w:rsidR="00623719" w:rsidRPr="0084294C" w:rsidRDefault="00623719" w:rsidP="00EB465E">
            <w:pPr>
              <w:rPr>
                <w:rFonts w:eastAsia="仿宋_GB2312"/>
                <w:sz w:val="24"/>
              </w:rPr>
            </w:pPr>
            <w:r w:rsidRPr="0084294C">
              <w:rPr>
                <w:rFonts w:eastAsia="仿宋_GB2312"/>
                <w:color w:val="000000"/>
                <w:sz w:val="24"/>
              </w:rPr>
              <w:t>在无负载情况下</w:t>
            </w:r>
            <w:r w:rsidRPr="0084294C">
              <w:rPr>
                <w:rFonts w:eastAsia="仿宋_GB2312"/>
                <w:color w:val="000000"/>
                <w:sz w:val="24"/>
              </w:rPr>
              <w:t>,</w:t>
            </w:r>
            <w:r w:rsidRPr="0084294C">
              <w:rPr>
                <w:rFonts w:eastAsia="仿宋_GB2312"/>
                <w:color w:val="000000"/>
                <w:sz w:val="24"/>
              </w:rPr>
              <w:t>将试验电极电压调到工频</w:t>
            </w:r>
            <w:r w:rsidRPr="0084294C">
              <w:rPr>
                <w:rFonts w:eastAsia="仿宋_GB2312"/>
                <w:color w:val="000000"/>
                <w:sz w:val="24"/>
              </w:rPr>
              <w:t>3 kV</w:t>
            </w:r>
            <w:r w:rsidRPr="0084294C">
              <w:rPr>
                <w:rFonts w:eastAsia="仿宋_GB2312"/>
                <w:color w:val="000000"/>
                <w:sz w:val="24"/>
              </w:rPr>
              <w:t>（或直流</w:t>
            </w:r>
            <w:r w:rsidRPr="0084294C">
              <w:rPr>
                <w:rFonts w:eastAsia="仿宋_GB2312"/>
                <w:color w:val="000000"/>
                <w:sz w:val="24"/>
              </w:rPr>
              <w:t>5 kV</w:t>
            </w:r>
            <w:r w:rsidRPr="0084294C">
              <w:rPr>
                <w:rFonts w:eastAsia="仿宋_GB2312"/>
                <w:color w:val="000000"/>
                <w:sz w:val="24"/>
              </w:rPr>
              <w:t>），当人工击穿装置接入后，其火花间隙短路状态下的稳态电流在不超过</w:t>
            </w:r>
            <w:r w:rsidRPr="0084294C">
              <w:rPr>
                <w:rFonts w:eastAsia="仿宋_GB2312"/>
                <w:color w:val="000000"/>
                <w:sz w:val="24"/>
              </w:rPr>
              <w:t xml:space="preserve">600 </w:t>
            </w:r>
            <w:proofErr w:type="spellStart"/>
            <w:r w:rsidRPr="0084294C">
              <w:rPr>
                <w:rFonts w:eastAsia="仿宋_GB2312"/>
                <w:color w:val="000000"/>
                <w:sz w:val="24"/>
              </w:rPr>
              <w:t>μA</w:t>
            </w:r>
            <w:proofErr w:type="spellEnd"/>
            <w:r w:rsidRPr="0084294C">
              <w:rPr>
                <w:rFonts w:eastAsia="仿宋_GB2312"/>
                <w:color w:val="000000"/>
                <w:sz w:val="24"/>
              </w:rPr>
              <w:t>时，火花试验机的击穿计数器所记录的次数应与实际击穿次数一致。</w:t>
            </w:r>
          </w:p>
        </w:tc>
        <w:tc>
          <w:tcPr>
            <w:tcW w:w="3995" w:type="dxa"/>
            <w:vAlign w:val="center"/>
          </w:tcPr>
          <w:p w14:paraId="06D520F8" w14:textId="77777777" w:rsidR="00623719" w:rsidRPr="00305553" w:rsidRDefault="00623719" w:rsidP="00EB465E">
            <w:pPr>
              <w:rPr>
                <w:rFonts w:eastAsia="仿宋_GB2312"/>
                <w:sz w:val="24"/>
              </w:rPr>
            </w:pPr>
            <w:r w:rsidRPr="00305553">
              <w:rPr>
                <w:rFonts w:eastAsia="仿宋_GB2312"/>
                <w:color w:val="000000"/>
              </w:rPr>
              <w:t>将试验电极电压调至工频</w:t>
            </w:r>
            <w:r w:rsidRPr="00305553">
              <w:rPr>
                <w:rFonts w:eastAsia="仿宋_GB2312"/>
                <w:color w:val="000000"/>
              </w:rPr>
              <w:t>3 kV</w:t>
            </w:r>
            <w:r w:rsidRPr="00305553">
              <w:rPr>
                <w:rFonts w:eastAsia="仿宋_GB2312"/>
                <w:color w:val="000000"/>
              </w:rPr>
              <w:t>（或直流</w:t>
            </w:r>
            <w:r w:rsidRPr="00305553">
              <w:rPr>
                <w:rFonts w:eastAsia="仿宋_GB2312"/>
                <w:color w:val="000000"/>
              </w:rPr>
              <w:t>5 kV</w:t>
            </w:r>
            <w:r w:rsidRPr="00305553">
              <w:rPr>
                <w:rFonts w:eastAsia="仿宋_GB2312"/>
                <w:color w:val="000000"/>
              </w:rPr>
              <w:t>），在人工击穿装置接入后，</w:t>
            </w:r>
            <w:proofErr w:type="gramStart"/>
            <w:r w:rsidRPr="00305553">
              <w:rPr>
                <w:rFonts w:eastAsia="仿宋_GB2312"/>
                <w:color w:val="000000"/>
              </w:rPr>
              <w:t>串入限流</w:t>
            </w:r>
            <w:proofErr w:type="gramEnd"/>
            <w:r w:rsidRPr="00305553">
              <w:rPr>
                <w:rFonts w:eastAsia="仿宋_GB2312"/>
                <w:color w:val="000000"/>
              </w:rPr>
              <w:t>阻抗，使其火花间隙短路状态的稳态电流应不超过</w:t>
            </w:r>
            <w:r w:rsidRPr="00305553">
              <w:rPr>
                <w:rFonts w:eastAsia="仿宋_GB2312"/>
                <w:color w:val="000000"/>
              </w:rPr>
              <w:t xml:space="preserve">600 </w:t>
            </w:r>
            <w:proofErr w:type="spellStart"/>
            <w:r w:rsidRPr="00305553">
              <w:rPr>
                <w:rFonts w:eastAsia="仿宋_GB2312"/>
                <w:color w:val="000000"/>
                <w:szCs w:val="21"/>
              </w:rPr>
              <w:t>μ</w:t>
            </w:r>
            <w:r w:rsidRPr="00305553">
              <w:rPr>
                <w:rFonts w:eastAsia="仿宋_GB2312"/>
                <w:color w:val="000000"/>
              </w:rPr>
              <w:t>A</w:t>
            </w:r>
            <w:proofErr w:type="spellEnd"/>
            <w:r w:rsidRPr="00305553">
              <w:rPr>
                <w:rFonts w:eastAsia="仿宋_GB2312"/>
                <w:color w:val="000000"/>
              </w:rPr>
              <w:t>。启动人工击穿装置，使金属板与金属</w:t>
            </w:r>
            <w:proofErr w:type="gramStart"/>
            <w:r w:rsidRPr="00305553">
              <w:rPr>
                <w:rFonts w:eastAsia="仿宋_GB2312"/>
                <w:color w:val="000000"/>
              </w:rPr>
              <w:t>针相对</w:t>
            </w:r>
            <w:proofErr w:type="gramEnd"/>
            <w:r w:rsidRPr="00305553">
              <w:rPr>
                <w:rFonts w:eastAsia="仿宋_GB2312"/>
                <w:color w:val="000000"/>
              </w:rPr>
              <w:t>旋转持续</w:t>
            </w:r>
            <w:r w:rsidRPr="00305553">
              <w:rPr>
                <w:rFonts w:eastAsia="仿宋_GB2312"/>
                <w:color w:val="000000"/>
              </w:rPr>
              <w:t>20</w:t>
            </w:r>
            <w:r w:rsidRPr="00305553">
              <w:rPr>
                <w:rFonts w:eastAsia="仿宋_GB2312"/>
                <w:color w:val="000000"/>
              </w:rPr>
              <w:t>次，分别记录火花试验机击穿</w:t>
            </w:r>
            <w:r w:rsidRPr="0084294C">
              <w:rPr>
                <w:rFonts w:eastAsia="仿宋_GB2312"/>
                <w:color w:val="000000"/>
              </w:rPr>
              <w:t>指示器记录的击穿次数和人工击穿装置记录下的击穿次数。试验结果应符合要求。</w:t>
            </w:r>
          </w:p>
        </w:tc>
        <w:tc>
          <w:tcPr>
            <w:tcW w:w="1030" w:type="dxa"/>
            <w:vAlign w:val="center"/>
          </w:tcPr>
          <w:p w14:paraId="395E8E47" w14:textId="77777777" w:rsidR="00623719" w:rsidRPr="009C43AC" w:rsidRDefault="00623719" w:rsidP="00EB465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623719" w14:paraId="21A7DDE3" w14:textId="77777777" w:rsidTr="00623719">
        <w:trPr>
          <w:trHeight w:val="585"/>
        </w:trPr>
        <w:tc>
          <w:tcPr>
            <w:tcW w:w="727" w:type="dxa"/>
            <w:vAlign w:val="center"/>
          </w:tcPr>
          <w:p w14:paraId="3CFE2C20" w14:textId="2CC740E7" w:rsidR="00623719" w:rsidRPr="009C43AC" w:rsidRDefault="00623719" w:rsidP="00EB465E">
            <w:pPr>
              <w:spacing w:line="360" w:lineRule="auto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/>
                <w:sz w:val="24"/>
              </w:rPr>
              <w:t>4</w:t>
            </w:r>
          </w:p>
        </w:tc>
        <w:tc>
          <w:tcPr>
            <w:tcW w:w="1531" w:type="dxa"/>
            <w:vAlign w:val="center"/>
          </w:tcPr>
          <w:p w14:paraId="7DEF9CAA" w14:textId="77777777" w:rsidR="00623719" w:rsidRPr="00EB467B" w:rsidRDefault="00623719" w:rsidP="00EB465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EB467B">
              <w:rPr>
                <w:rFonts w:ascii="仿宋_GB2312" w:eastAsia="仿宋_GB2312" w:hint="eastAsia"/>
                <w:color w:val="000000"/>
                <w:sz w:val="24"/>
              </w:rPr>
              <w:t>稳定性</w:t>
            </w:r>
          </w:p>
        </w:tc>
        <w:tc>
          <w:tcPr>
            <w:tcW w:w="2157" w:type="dxa"/>
            <w:vAlign w:val="center"/>
          </w:tcPr>
          <w:p w14:paraId="6C5A2C2D" w14:textId="77777777" w:rsidR="00623719" w:rsidRPr="0084294C" w:rsidRDefault="00623719" w:rsidP="00EB465E">
            <w:pPr>
              <w:rPr>
                <w:rFonts w:eastAsia="仿宋_GB2312"/>
                <w:sz w:val="24"/>
              </w:rPr>
            </w:pPr>
            <w:r w:rsidRPr="0084294C">
              <w:rPr>
                <w:rFonts w:eastAsia="仿宋_GB2312"/>
                <w:color w:val="000000"/>
                <w:sz w:val="24"/>
              </w:rPr>
              <w:t>将试验电压调到工频</w:t>
            </w:r>
            <w:r w:rsidRPr="0084294C">
              <w:rPr>
                <w:rFonts w:eastAsia="仿宋_GB2312"/>
                <w:color w:val="000000"/>
                <w:sz w:val="24"/>
              </w:rPr>
              <w:t>3 kV</w:t>
            </w:r>
            <w:r w:rsidRPr="0084294C">
              <w:rPr>
                <w:rFonts w:eastAsia="仿宋_GB2312"/>
                <w:color w:val="000000"/>
                <w:sz w:val="24"/>
              </w:rPr>
              <w:t>（或直流</w:t>
            </w:r>
            <w:r w:rsidRPr="0084294C">
              <w:rPr>
                <w:rFonts w:eastAsia="仿宋_GB2312"/>
                <w:color w:val="000000"/>
                <w:sz w:val="24"/>
              </w:rPr>
              <w:t>5 kV</w:t>
            </w:r>
            <w:r w:rsidRPr="0084294C">
              <w:rPr>
                <w:rFonts w:eastAsia="仿宋_GB2312"/>
                <w:color w:val="000000"/>
                <w:sz w:val="24"/>
              </w:rPr>
              <w:t>），启动人工击穿装置</w:t>
            </w:r>
            <w:r w:rsidRPr="0084294C">
              <w:rPr>
                <w:rFonts w:eastAsia="仿宋_GB2312"/>
                <w:color w:val="000000"/>
                <w:sz w:val="24"/>
              </w:rPr>
              <w:t>,</w:t>
            </w:r>
            <w:r w:rsidRPr="0084294C">
              <w:rPr>
                <w:rFonts w:eastAsia="仿宋_GB2312"/>
                <w:color w:val="000000"/>
                <w:sz w:val="24"/>
              </w:rPr>
              <w:t>连续击穿</w:t>
            </w:r>
            <w:r w:rsidRPr="0084294C">
              <w:rPr>
                <w:rFonts w:eastAsia="仿宋_GB2312"/>
                <w:color w:val="000000"/>
                <w:sz w:val="24"/>
              </w:rPr>
              <w:t>20</w:t>
            </w:r>
            <w:r w:rsidRPr="0084294C">
              <w:rPr>
                <w:rFonts w:eastAsia="仿宋_GB2312"/>
                <w:color w:val="000000"/>
                <w:sz w:val="24"/>
              </w:rPr>
              <w:t>次，火花试验机的击穿计数器所记录的次数应与实际</w:t>
            </w:r>
            <w:r w:rsidRPr="0084294C">
              <w:rPr>
                <w:rFonts w:eastAsia="仿宋_GB2312"/>
                <w:color w:val="000000"/>
                <w:sz w:val="24"/>
              </w:rPr>
              <w:lastRenderedPageBreak/>
              <w:t>击穿次数一致。</w:t>
            </w:r>
          </w:p>
        </w:tc>
        <w:tc>
          <w:tcPr>
            <w:tcW w:w="3995" w:type="dxa"/>
            <w:vAlign w:val="center"/>
          </w:tcPr>
          <w:p w14:paraId="5A5DB574" w14:textId="77777777" w:rsidR="00623719" w:rsidRPr="00305553" w:rsidRDefault="00623719" w:rsidP="00EB465E">
            <w:pPr>
              <w:rPr>
                <w:rFonts w:eastAsia="仿宋_GB2312"/>
                <w:sz w:val="24"/>
              </w:rPr>
            </w:pPr>
            <w:r w:rsidRPr="00305553">
              <w:rPr>
                <w:rFonts w:eastAsia="仿宋_GB2312"/>
                <w:color w:val="000000"/>
              </w:rPr>
              <w:lastRenderedPageBreak/>
              <w:t>在人工击穿装置的板电极和针尖电极之间并入一个容量</w:t>
            </w:r>
            <w:r w:rsidRPr="00305553">
              <w:rPr>
                <w:rFonts w:eastAsia="仿宋_GB2312"/>
                <w:color w:val="000000"/>
              </w:rPr>
              <w:t>500 pF</w:t>
            </w:r>
            <w:r w:rsidRPr="00305553">
              <w:rPr>
                <w:rFonts w:eastAsia="仿宋_GB2312"/>
                <w:color w:val="000000"/>
              </w:rPr>
              <w:t>的高压电容（直流火花试验机可不接入电容器）并将电极电压调至设备的最高试验电压。启动人工击穿装置</w:t>
            </w:r>
            <w:r w:rsidRPr="00305553">
              <w:rPr>
                <w:rFonts w:eastAsia="仿宋_GB2312"/>
                <w:color w:val="000000"/>
              </w:rPr>
              <w:t>,</w:t>
            </w:r>
            <w:r w:rsidRPr="00305553">
              <w:rPr>
                <w:rFonts w:eastAsia="仿宋_GB2312"/>
                <w:color w:val="000000"/>
              </w:rPr>
              <w:t>使金属板和针尖间的火花间隙被连续击穿</w:t>
            </w:r>
            <w:r w:rsidRPr="00305553">
              <w:rPr>
                <w:rFonts w:eastAsia="仿宋_GB2312"/>
                <w:color w:val="000000"/>
              </w:rPr>
              <w:t>20</w:t>
            </w:r>
            <w:r w:rsidRPr="00305553">
              <w:rPr>
                <w:rFonts w:eastAsia="仿宋_GB2312"/>
                <w:color w:val="000000"/>
              </w:rPr>
              <w:t>次。火花试验机的击穿计数器应记录</w:t>
            </w:r>
            <w:r w:rsidRPr="00305553">
              <w:rPr>
                <w:rFonts w:eastAsia="仿宋_GB2312"/>
                <w:color w:val="000000"/>
              </w:rPr>
              <w:t>20</w:t>
            </w:r>
            <w:r w:rsidRPr="00305553">
              <w:rPr>
                <w:rFonts w:eastAsia="仿宋_GB2312"/>
                <w:color w:val="000000"/>
              </w:rPr>
              <w:t>次</w:t>
            </w:r>
            <w:r w:rsidRPr="00305553">
              <w:rPr>
                <w:rFonts w:eastAsia="仿宋_GB2312"/>
                <w:color w:val="000000"/>
              </w:rPr>
              <w:t>,</w:t>
            </w:r>
            <w:r w:rsidRPr="00305553">
              <w:rPr>
                <w:rFonts w:eastAsia="仿宋_GB2312"/>
                <w:color w:val="000000"/>
              </w:rPr>
              <w:t>对每次击穿都应准确无误的计数。</w:t>
            </w:r>
          </w:p>
        </w:tc>
        <w:tc>
          <w:tcPr>
            <w:tcW w:w="1030" w:type="dxa"/>
            <w:vAlign w:val="center"/>
          </w:tcPr>
          <w:p w14:paraId="58070DC3" w14:textId="77777777" w:rsidR="00623719" w:rsidRPr="009C43AC" w:rsidRDefault="00623719" w:rsidP="00EB465E"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 w14:paraId="3FF82475" w14:textId="77777777" w:rsidR="00623719" w:rsidRDefault="00623719" w:rsidP="00623719">
      <w:pPr>
        <w:spacing w:line="360" w:lineRule="auto"/>
        <w:ind w:firstLine="420"/>
        <w:rPr>
          <w:rFonts w:ascii="楷体_GB2312" w:eastAsia="楷体_GB2312"/>
          <w:sz w:val="24"/>
        </w:rPr>
      </w:pPr>
    </w:p>
    <w:p w14:paraId="2D9B71EC" w14:textId="77777777" w:rsidR="00623719" w:rsidRPr="008C2D74" w:rsidRDefault="00623719" w:rsidP="00623719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</w:t>
      </w:r>
      <w:r w:rsidRPr="008C2D74">
        <w:rPr>
          <w:rFonts w:hint="eastAsia"/>
          <w:b/>
          <w:bCs/>
          <w:sz w:val="28"/>
          <w:szCs w:val="28"/>
        </w:rPr>
        <w:t>、</w:t>
      </w:r>
      <w:r w:rsidRPr="008C2D74">
        <w:rPr>
          <w:rFonts w:hint="eastAsia"/>
          <w:b/>
          <w:sz w:val="28"/>
          <w:szCs w:val="28"/>
        </w:rPr>
        <w:t>实验结</w:t>
      </w:r>
      <w:r>
        <w:rPr>
          <w:rFonts w:hint="eastAsia"/>
          <w:b/>
          <w:sz w:val="28"/>
          <w:szCs w:val="28"/>
        </w:rPr>
        <w:t>论</w:t>
      </w:r>
    </w:p>
    <w:p w14:paraId="3F6E4745" w14:textId="77777777" w:rsidR="00623719" w:rsidRPr="007F03A4" w:rsidRDefault="00623719" w:rsidP="00623719">
      <w:pPr>
        <w:rPr>
          <w:rFonts w:ascii="楷体_GB2312" w:eastAsia="楷体_GB2312"/>
          <w:sz w:val="28"/>
          <w:szCs w:val="28"/>
        </w:rPr>
      </w:pPr>
      <w:r w:rsidRPr="007F03A4">
        <w:rPr>
          <w:rFonts w:ascii="楷体_GB2312" w:eastAsia="楷体_GB2312" w:hint="eastAsia"/>
          <w:sz w:val="28"/>
          <w:szCs w:val="28"/>
        </w:rPr>
        <w:t xml:space="preserve">    </w:t>
      </w:r>
      <w:r>
        <w:rPr>
          <w:rFonts w:ascii="楷体_GB2312" w:eastAsia="楷体_GB2312" w:hint="eastAsia"/>
          <w:sz w:val="28"/>
          <w:szCs w:val="28"/>
        </w:rPr>
        <w:t>各项实验的重点是确定检定理论和方法的正确性。因火花试验机准确度不高，部分是功能参数，所以引入具体的数据没有实际意义。</w:t>
      </w:r>
      <w:r w:rsidRPr="007F03A4">
        <w:rPr>
          <w:rFonts w:ascii="楷体_GB2312" w:eastAsia="楷体_GB2312" w:hint="eastAsia"/>
          <w:sz w:val="28"/>
          <w:szCs w:val="28"/>
        </w:rPr>
        <w:t>通过表</w:t>
      </w:r>
      <w:proofErr w:type="gramStart"/>
      <w:r w:rsidRPr="007F03A4">
        <w:rPr>
          <w:rFonts w:ascii="楷体_GB2312" w:eastAsia="楷体_GB2312" w:hint="eastAsia"/>
          <w:sz w:val="28"/>
          <w:szCs w:val="28"/>
        </w:rPr>
        <w:t>一</w:t>
      </w:r>
      <w:proofErr w:type="gramEnd"/>
      <w:r w:rsidRPr="007F03A4">
        <w:rPr>
          <w:rFonts w:ascii="楷体_GB2312" w:eastAsia="楷体_GB2312" w:hint="eastAsia"/>
          <w:sz w:val="28"/>
          <w:szCs w:val="28"/>
        </w:rPr>
        <w:t>的各项实验证明</w:t>
      </w:r>
      <w:r>
        <w:rPr>
          <w:rFonts w:ascii="楷体_GB2312" w:eastAsia="楷体_GB2312" w:hint="eastAsia"/>
          <w:sz w:val="28"/>
          <w:szCs w:val="28"/>
        </w:rPr>
        <w:t>了</w:t>
      </w:r>
      <w:r w:rsidRPr="007F03A4">
        <w:rPr>
          <w:rFonts w:ascii="楷体_GB2312" w:eastAsia="楷体_GB2312" w:hint="eastAsia"/>
          <w:sz w:val="28"/>
          <w:szCs w:val="28"/>
        </w:rPr>
        <w:t>火花试验机检定规程所引用的理论和检定方法</w:t>
      </w:r>
      <w:r>
        <w:rPr>
          <w:rFonts w:ascii="楷体_GB2312" w:eastAsia="楷体_GB2312" w:hint="eastAsia"/>
          <w:sz w:val="28"/>
          <w:szCs w:val="28"/>
        </w:rPr>
        <w:t>是科学的、可行的。</w:t>
      </w:r>
    </w:p>
    <w:p w14:paraId="04B1086C" w14:textId="77777777" w:rsidR="00623719" w:rsidRPr="00E75330" w:rsidRDefault="00623719" w:rsidP="00623719">
      <w:pPr>
        <w:spacing w:line="360" w:lineRule="auto"/>
        <w:ind w:firstLine="420"/>
        <w:rPr>
          <w:rFonts w:ascii="楷体_GB2312" w:eastAsia="楷体_GB2312"/>
          <w:sz w:val="24"/>
        </w:rPr>
      </w:pPr>
    </w:p>
    <w:p w14:paraId="169CCF5C" w14:textId="77777777" w:rsidR="00623719" w:rsidRPr="00292B9F" w:rsidRDefault="00623719" w:rsidP="00623719">
      <w:pPr>
        <w:spacing w:line="360" w:lineRule="auto"/>
        <w:ind w:firstLine="420"/>
        <w:jc w:val="center"/>
        <w:rPr>
          <w:rFonts w:eastAsia="楷体_GB2312"/>
          <w:sz w:val="28"/>
          <w:szCs w:val="28"/>
        </w:rPr>
      </w:pPr>
      <w:r w:rsidRPr="00E75330">
        <w:rPr>
          <w:rFonts w:ascii="楷体_GB2312" w:eastAsia="楷体_GB2312" w:hint="eastAsia"/>
          <w:sz w:val="24"/>
        </w:rPr>
        <w:t xml:space="preserve">                     </w:t>
      </w:r>
      <w:r w:rsidRPr="00292B9F">
        <w:rPr>
          <w:sz w:val="24"/>
        </w:rPr>
        <w:t xml:space="preserve">   </w:t>
      </w:r>
      <w:r w:rsidRPr="00292B9F">
        <w:rPr>
          <w:rFonts w:eastAsia="楷体_GB2312"/>
          <w:sz w:val="28"/>
          <w:szCs w:val="28"/>
        </w:rPr>
        <w:t xml:space="preserve">     </w:t>
      </w:r>
      <w:r w:rsidRPr="00292B9F">
        <w:rPr>
          <w:rFonts w:eastAsia="楷体_GB2312"/>
          <w:sz w:val="28"/>
          <w:szCs w:val="28"/>
        </w:rPr>
        <w:t>规程起草小组</w:t>
      </w:r>
    </w:p>
    <w:p w14:paraId="18CBB1C6" w14:textId="3BF3A364" w:rsidR="00623719" w:rsidRPr="00E963C0" w:rsidRDefault="00623719" w:rsidP="00623719">
      <w:pPr>
        <w:spacing w:line="360" w:lineRule="auto"/>
        <w:ind w:firstLine="420"/>
        <w:jc w:val="center"/>
        <w:rPr>
          <w:rFonts w:ascii="楷体_GB2312" w:eastAsia="楷体_GB2312"/>
          <w:sz w:val="28"/>
          <w:szCs w:val="28"/>
        </w:rPr>
      </w:pPr>
      <w:r w:rsidRPr="00292B9F">
        <w:rPr>
          <w:rFonts w:eastAsia="楷体_GB2312"/>
          <w:sz w:val="28"/>
          <w:szCs w:val="28"/>
        </w:rPr>
        <w:t xml:space="preserve">                         </w:t>
      </w:r>
      <w:r w:rsidR="00D553E0">
        <w:rPr>
          <w:rFonts w:eastAsia="楷体_GB2312"/>
          <w:sz w:val="28"/>
          <w:szCs w:val="28"/>
        </w:rPr>
        <w:t>2023</w:t>
      </w:r>
      <w:r w:rsidRPr="00E963C0">
        <w:rPr>
          <w:rFonts w:ascii="楷体_GB2312" w:eastAsia="楷体_GB2312" w:hint="eastAsia"/>
          <w:sz w:val="28"/>
          <w:szCs w:val="28"/>
        </w:rPr>
        <w:t>年</w:t>
      </w:r>
      <w:r w:rsidR="00D553E0">
        <w:rPr>
          <w:rFonts w:ascii="楷体_GB2312" w:eastAsia="楷体_GB2312"/>
          <w:sz w:val="28"/>
          <w:szCs w:val="28"/>
        </w:rPr>
        <w:t>04</w:t>
      </w:r>
      <w:r w:rsidRPr="00E963C0">
        <w:rPr>
          <w:rFonts w:ascii="楷体_GB2312" w:eastAsia="楷体_GB2312" w:hint="eastAsia"/>
          <w:sz w:val="28"/>
          <w:szCs w:val="28"/>
        </w:rPr>
        <w:t>月</w:t>
      </w:r>
      <w:r w:rsidR="00D553E0">
        <w:rPr>
          <w:rFonts w:ascii="楷体_GB2312" w:eastAsia="楷体_GB2312"/>
          <w:sz w:val="28"/>
          <w:szCs w:val="28"/>
        </w:rPr>
        <w:t>10</w:t>
      </w:r>
      <w:bookmarkStart w:id="0" w:name="_GoBack"/>
      <w:bookmarkEnd w:id="0"/>
      <w:r w:rsidRPr="00E963C0">
        <w:rPr>
          <w:rFonts w:ascii="楷体_GB2312" w:eastAsia="楷体_GB2312" w:hint="eastAsia"/>
          <w:sz w:val="28"/>
          <w:szCs w:val="28"/>
        </w:rPr>
        <w:t>日</w:t>
      </w:r>
    </w:p>
    <w:p w14:paraId="072DA473" w14:textId="77777777" w:rsidR="00E013CA" w:rsidRDefault="00E013CA"/>
    <w:sectPr w:rsidR="00E013CA">
      <w:pgSz w:w="11906" w:h="16838" w:code="9"/>
      <w:pgMar w:top="1092" w:right="1196" w:bottom="1404" w:left="1260" w:header="850" w:footer="99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357C3A" w14:textId="77777777" w:rsidR="00623719" w:rsidRDefault="00623719" w:rsidP="00623719">
      <w:r>
        <w:separator/>
      </w:r>
    </w:p>
  </w:endnote>
  <w:endnote w:type="continuationSeparator" w:id="0">
    <w:p w14:paraId="065C02C1" w14:textId="77777777" w:rsidR="00623719" w:rsidRDefault="00623719" w:rsidP="0062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F4BAE" w14:textId="77777777" w:rsidR="00623719" w:rsidRDefault="00623719" w:rsidP="00623719">
      <w:r>
        <w:separator/>
      </w:r>
    </w:p>
  </w:footnote>
  <w:footnote w:type="continuationSeparator" w:id="0">
    <w:p w14:paraId="68249C47" w14:textId="77777777" w:rsidR="00623719" w:rsidRDefault="00623719" w:rsidP="00623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A7"/>
    <w:rsid w:val="000918A7"/>
    <w:rsid w:val="00623719"/>
    <w:rsid w:val="00D553E0"/>
    <w:rsid w:val="00E0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50670"/>
  <w15:chartTrackingRefBased/>
  <w15:docId w15:val="{D6E4BAD1-B9C6-40DC-AF05-C29B7CA4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37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237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371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371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3719"/>
    <w:rPr>
      <w:sz w:val="18"/>
      <w:szCs w:val="18"/>
    </w:rPr>
  </w:style>
  <w:style w:type="table" w:styleId="a7">
    <w:name w:val="Table Grid"/>
    <w:basedOn w:val="a1"/>
    <w:rsid w:val="0062371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2023-04-14T00:33:00Z</dcterms:created>
  <dcterms:modified xsi:type="dcterms:W3CDTF">2023-04-14T00:47:00Z</dcterms:modified>
</cp:coreProperties>
</file>