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自治区市场监管局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公布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第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二届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广西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专利奖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获奖名单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的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w w:val="9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桂市监函〔20</w:t>
      </w:r>
      <w:r>
        <w:rPr>
          <w:rFonts w:hint="eastAsia" w:ascii="Times New Roman" w:hAnsi="Times New Roman" w:eastAsia="仿宋_GB2312" w:cs="Times New Roman"/>
          <w:color w:val="000000"/>
          <w:w w:val="10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000000"/>
          <w:w w:val="100"/>
          <w:sz w:val="32"/>
          <w:szCs w:val="32"/>
          <w:lang w:val="en-US" w:eastAsia="zh-CN"/>
        </w:rPr>
        <w:t>169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各市市场监管局，各有关单位：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为深入实施知识产权战略，充分激发社会创新活力，加快推动专利技术转化为现实生产力，根据《广西壮族自治区专利奖评奖办法（试行）》（桂市监规〔2020〕5号），我局开展了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第二届广西专利奖的申报</w:t>
      </w: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、形式审查和评审</w:t>
      </w:r>
      <w:r>
        <w:rPr>
          <w:rFonts w:hint="eastAsia" w:ascii="Times New Roman" w:hAnsi="Times New Roman" w:eastAsia="仿宋_GB2312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工作</w:t>
      </w: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，并对获奖项目进行了公示</w:t>
      </w:r>
      <w:r>
        <w:rPr>
          <w:rFonts w:hint="eastAsia" w:ascii="Times New Roman" w:hAnsi="Times New Roman" w:eastAsia="仿宋_GB2312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经审定，现将第二届广西专利奖获奖名单予以公布（详见附件）。</w:t>
      </w:r>
    </w:p>
    <w:p>
      <w:pPr>
        <w:pStyle w:val="7"/>
        <w:spacing w:line="52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附件：</w:t>
      </w:r>
      <w:r>
        <w:rPr>
          <w:rFonts w:hint="default" w:ascii="Times New Roman" w:hAnsi="Times New Roman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第</w:t>
      </w:r>
      <w:r>
        <w:rPr>
          <w:rFonts w:hint="default" w:ascii="Times New Roman" w:hAnsi="Times New Roman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二</w:t>
      </w: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届广西专利奖项目名单</w:t>
      </w: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 xml:space="preserve">      2.</w:t>
      </w: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第</w:t>
      </w:r>
      <w:r>
        <w:rPr>
          <w:rFonts w:hint="default" w:ascii="Times New Roman" w:hAnsi="Times New Roman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二</w:t>
      </w: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届广西</w:t>
      </w:r>
      <w:r>
        <w:rPr>
          <w:rFonts w:hint="default" w:ascii="Times New Roman" w:hAnsi="Times New Roman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外观设计</w:t>
      </w: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奖项目名单</w:t>
      </w: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right"/>
        <w:textAlignment w:val="auto"/>
        <w:rPr>
          <w:rFonts w:hint="default" w:ascii="Times New Roman" w:hAnsi="Times New Roman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 xml:space="preserve">自治区市场监管局        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right"/>
        <w:textAlignment w:val="auto"/>
        <w:rPr>
          <w:rFonts w:hint="default" w:ascii="Times New Roman" w:hAnsi="Times New Roman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2025年3月</w:t>
      </w:r>
      <w:r>
        <w:rPr>
          <w:rFonts w:hint="eastAsia" w:ascii="Times New Roman" w:hAnsi="Times New Roman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14</w:t>
      </w:r>
      <w:r>
        <w:rPr>
          <w:rFonts w:hint="default" w:ascii="Times New Roman" w:hAnsi="Times New Roman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 xml:space="preserve">日        </w:t>
      </w: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708" w:num="1"/>
          <w:docGrid w:type="lines" w:linePitch="312" w:charSpace="0"/>
        </w:sectPr>
      </w:pPr>
      <w:r>
        <w:rPr>
          <w:rFonts w:hint="default" w:ascii="Times New Roman" w:hAnsi="Times New Roman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（此件公开发布）</w:t>
      </w:r>
    </w:p>
    <w:p>
      <w:pPr>
        <w:pStyle w:val="7"/>
        <w:spacing w:line="56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附件1</w:t>
      </w:r>
    </w:p>
    <w:p>
      <w:pPr>
        <w:pStyle w:val="7"/>
        <w:spacing w:line="24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>
      <w:pPr>
        <w:pStyle w:val="7"/>
        <w:spacing w:after="156" w:afterLines="50" w:line="640" w:lineRule="exact"/>
        <w:ind w:left="0" w:leftChars="0" w:firstLine="440" w:firstLineChars="100"/>
        <w:jc w:val="center"/>
        <w:rPr>
          <w:rFonts w:hint="default" w:ascii="Times New Roman" w:hAnsi="Times New Roman" w:eastAsia="方正小标宋简体" w:cs="Times New Roman"/>
          <w:b w:val="0"/>
          <w:kern w:val="0"/>
          <w:sz w:val="44"/>
          <w:szCs w:val="44"/>
          <w:u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kern w:val="0"/>
          <w:sz w:val="44"/>
          <w:szCs w:val="44"/>
          <w:u w:val="none"/>
          <w:shd w:val="clear" w:color="auto" w:fill="FFFFFF"/>
          <w:lang w:val="en-US" w:eastAsia="zh-CN" w:bidi="ar"/>
        </w:rPr>
        <w:t>第二届广西专利奖项目名单</w:t>
      </w:r>
    </w:p>
    <w:tbl>
      <w:tblPr>
        <w:tblStyle w:val="4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755"/>
        <w:gridCol w:w="2234"/>
        <w:gridCol w:w="3136"/>
        <w:gridCol w:w="3238"/>
        <w:gridCol w:w="20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专利号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专利名称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专利权人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发明人/设计人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授奖等级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ZL201710943068.7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挖掘机液压控制方法及控制系统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柳州柳工挖掘机有限公司、柳工常州机械有限公司、广西柳工机械股份有限公司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王茄任、李文新、梁明孔、董必成、刘建、毕金敏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ZL202110593506.8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一种变频脉冲式喷射的方法及相关装置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广西玉柴机器股份有限公司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李之华、李福生、姜刚、王晓辉、陶泽民、卢祥林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ZL202211655379.0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一种注射级蔗糖、制备方法及其用途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中粮崇左糖业有限公司、中粮营养健康研究院有限公司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王健、董荣富、徐光辉、岳帅、张思聪、李一、谢凌波、杨钊、邓国强、王宝、黄颖、温惠宇、韦利金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ZL201911067992.9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集中计量系统下的多智能表的识别方法及集中计量系统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广西电网有限责任公司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杨舟、李刚、陈珏羽、周政雷、陈俊、韦杏秋、唐利涛、李捷、何涌、张智勇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ZL202211113098.2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一种三维立体注记调度显示的方法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广西壮族自治区自然资源遥感院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陈瑞波、刘润东、刘清、潘婵玲、何敏灿、梅树红、陈金允、何丽娟、吴帅、鲍资元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ZL202110847511.7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主控阀、定变量液压系统和装载机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广西中源机械有限公司、广西柳工机械股份有限公司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丁卫、王宜前、高名乾、文武、朱斌强、蒋拓、王允、武宗才、李泽华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ZL201710088316.4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一种电控气动防喘振装置及控制方法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广西玉柴机器股份有限公司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覃玉峰、宁德忠、盛利、谭宗慧、刘志治、叶双超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ZL201310751034.X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源于广西巴马长寿村的益生菌鼠李糖乳杆菌hsryfm1301及其应用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皇氏集团股份有限公司、巴马益生菌科技有限公司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顾瑞霞、陈大卫、伍云、黄嘉棣、谢秉锵、孙宁、邹东昊、蒋欣荣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ZL201110427710.9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聚氯乙烯塑溶胶用纳米碳酸钙的表面处理方法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广西华纳新材料股份有限公司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朱勇、王权广、黄炜民、黄炜波、黄安定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ZL201810132674.5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手持云台的控制方法和控制装置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桂林智神信息技术股份有限公司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廖易仑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ZL201910510327.6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一种基于卷积神经网络的无人机监控方法及系统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桂林电子科技大学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孙希延、张凯帝、纪元法、付文涛、李有明、严素清、符强、王守华、黄建华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ZL201910977260.7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基于LoRa通信的智能化机电设备数据交互方法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广西交科集团有限公司、桂林电子科技大学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刘阳、申普、何倩、李祖文、李绍文、覃匡宇、李双富、周晴伦、杨辉、唐清毅、邓必栋、马志辉、朱雪平、杜文良、韦承礼、陶易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ZL202110478201.2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多边形语义匹配检测高分辨率正射影像阴影方法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桂林理工大学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周国清、张雯茜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ZL201510881993.2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一种无粘结筋环锚密封体系及其安装施工方法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柳州欧维姆机械股份有限公司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莫鲤木、蒋业东、黄颖、温朝臣、李军、左海宁、刘进、经凤明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ZL202110503112.9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行星变速箱和电动工程机械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柳工柳州传动件有限公司、广西柳工机械股份有限公司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杨洋、徐强、莫艳芳、鄢万斌、陈素姣、玉立新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ZL201010584810.8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酵母水解专用复合酶及其制备方法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南宁庞博生物工程有限公司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刘汉灵、黄月桂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ZL201910144881.7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装载机自动铲装系统、控制方法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广西柳工机械股份有限公司、广西柳工元象科技有限公司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罗剑伟、陶林裕、蔡登胜、孙金泉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ZL202011248559.8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一种用于水稻的免疫剂、制作方法及使用方法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南宁汉和生物科技股份有限公司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梁承、陈成、邹林君、吴宁、邹仕刚、闭革林、吴志雄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ZL201510277482.X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纳米晶微球修饰电极生产电解二氧化锰的电解系统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广西汇元锰业有限责任公司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陈奇志、童张法、万维华、方皓、王绍立、史磊、陆宾、梁铎强、韦革斌、苏广源、覃忠生、罗信毅、冯亮、莫静华、韦庆兴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ZL202110353134.1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一种可替代饲用纳米氧化锌的单原子锌添加剂及其制备方法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广西联科华新材料有限公司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赵超、王晶、黄红锋、吴宇波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ZL201910599016.1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抗草鱼GCRVⅠ病毒的核酸适配体及其构建方法和应用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广西科学院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李鹏飞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刘明珠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ZL201710421618.9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一种感冒内病外治的中药活性组分及其生产方法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广西源安堂药业有限公司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姜平川、莫兆钦、杨铭、杨炯珍、罗胜信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ZL202210680008.1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电动助力转向的补偿方法、装置及车辆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上汽通用五菱汽车股份有限公司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刘昌业、白帆、张洪铭、蓝忠霞、沈伟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ZL201510288395.4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电光调Q开关双晶体配对夹持工装及其使用方法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中国有色桂林矿产地质研究院有限公司、桂林百锐光电技术有限公司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何小玲、李东平、周海涛、吴文渊、张昌龙、任孟德、王金亮、左艳彬、卢福华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ZL202111682747.6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一种行车制动联控系统、行车制动控制方法及车辆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广西汽车集团有限公司、柳州五菱汽车工业有限公司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钟声峙、农惠航、刘伟、胡希琛、马超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ZL202210973992.0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一种基于油耗最优驾驶策略的商用车控制方法及系统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东风柳州汽车有限公司、桂林电子科技大学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许恩永、何水龙、刘洋、林长波、展新、李超、王善超、冯高山、周志斌、唐竞、张平、陈景龙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ZL202110477046.2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核反应堆换料启动快速达临界控制方法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广西防城港核电有限公司、中国广核集团有限公司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李国仁、王琪、曹广玉、裴征、李昕洁、袁潇、丁兆建、李斌、阳珍妮、王代福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ZL201210173336.9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血液测试仪用生物安全质控物及其制备方法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桂林优利特医疗电子有限公司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周永杨、唐雪辉、陈尚斌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ZL201810023162.5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一种多相绕组的偏转扫描装置及偏转扫描系统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桂林狮达技术股份有限公司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黄小东、韦寿祺、秦玉江、朱国坤、蔡树立、费翔、黄国华、张建飞、覃胤鸿、陆苇、黄兴泉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ZL201310395412.5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分析仪的机柜及分析仪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桂林云璟科技有限公司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肖巍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ZL201310362948.7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一种动力型锰酸锂及其制备方法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南方锰业集团有限责任公司大新锰矿分公司、南方锰业集团有限责任公司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李普良、明宪权、李华成、陈南雄、卢道焕、程东、邓永光、韩要丛、唐跃波、胡明超、伍锡乐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ZL202210569998.1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一种缆载吊机及控制方法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柳州欧维姆机械股份有限公司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韦富伦、谢诗、郭世滔、梁涛、伍柳毅、王跃学、李运波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邓海毅、刘俊、张皓、朱廷志、吕振刚、李兴奎、严李荣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ZL201811563124.5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一种利用大理石废弃物进行稀土萃取剂皂化的方法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中稀（广西）金源稀土新材料有限公司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黄伟超、曾阳庆、甘家毅、利天军、虞萍、黄静、谢美玲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ZL202010463663.2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高倍率锂电池负极片及锂电池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广西华政新能源科技有限公司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何敏华、陆何萍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ZL201510319632.9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利用微波加热固化人造石材的设备及方法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广西科学院、中国科学院空天信息创新研究院、广西利升石业有限公司、广西贺州市矿业投资集团有限公司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丁海兵、张兆传、孙殿义、丁耀根、黄志民、刘书龙、高冬平、唐亮、王国建、刘松筠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ZL202110255643.0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一种人体肠道健康状态的特征表达方法及其评估方法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广西爱生生命科技有限公司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陈晓春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pStyle w:val="7"/>
        <w:spacing w:line="540" w:lineRule="exact"/>
        <w:ind w:left="0" w:leftChars="0" w:firstLine="320" w:firstLineChars="100"/>
        <w:jc w:val="both"/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sectPr>
          <w:pgSz w:w="16838" w:h="11906" w:orient="landscape"/>
          <w:pgMar w:top="1587" w:right="1417" w:bottom="1474" w:left="1417" w:header="851" w:footer="992" w:gutter="0"/>
          <w:pgNumType w:fmt="numberInDash"/>
          <w:cols w:space="708" w:num="1"/>
          <w:docGrid w:type="lines" w:linePitch="312" w:charSpace="0"/>
        </w:sectPr>
      </w:pPr>
    </w:p>
    <w:p>
      <w:pPr>
        <w:pStyle w:val="7"/>
        <w:spacing w:line="56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附件2</w:t>
      </w:r>
    </w:p>
    <w:p>
      <w:pPr>
        <w:pStyle w:val="7"/>
        <w:spacing w:line="24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>
      <w:pPr>
        <w:pStyle w:val="7"/>
        <w:spacing w:after="156" w:afterLines="50" w:line="640" w:lineRule="exact"/>
        <w:ind w:left="0" w:leftChars="0" w:firstLine="440" w:firstLineChars="100"/>
        <w:jc w:val="center"/>
        <w:rPr>
          <w:rFonts w:hint="default" w:ascii="Times New Roman" w:hAnsi="Times New Roman" w:eastAsia="方正小标宋简体" w:cs="Times New Roman"/>
          <w:b w:val="0"/>
          <w:kern w:val="0"/>
          <w:sz w:val="44"/>
          <w:szCs w:val="44"/>
          <w:u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kern w:val="0"/>
          <w:sz w:val="44"/>
          <w:szCs w:val="44"/>
          <w:u w:val="none"/>
          <w:shd w:val="clear" w:color="auto" w:fill="FFFFFF"/>
          <w:lang w:val="en-US" w:eastAsia="zh-CN" w:bidi="ar"/>
        </w:rPr>
        <w:t>第二届广西外观设计奖项目名单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751"/>
        <w:gridCol w:w="1724"/>
        <w:gridCol w:w="3169"/>
        <w:gridCol w:w="3655"/>
        <w:gridCol w:w="20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专利号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专利名称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专利权人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发明人/设计人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授奖等级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ZL202130234936.1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M4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东风柳州汽车有限公司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黄东杰、陈明、蒋宗权、蒋剑、李茂华、肖晟、唐杰、刘璐莹、吴启凡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ZL202130743647.4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空间主缆检查装置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柳州欧维姆结构检测技术有限公司、柳州欧维姆工程有限公司、中铁桥隧技术有限公司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宁绍锋、窦勇芝、岳青、韦福堂、杨庚、徐安、赵泽文、王波、覃华桥、彭渝舒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ZL202330168797.6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充电停车一体机（4）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广西放心源电子科技有限公司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梁远雄、覃竹丘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</w:tbl>
    <w:p/>
    <w:sectPr>
      <w:pgSz w:w="16838" w:h="11906" w:orient="landscape"/>
      <w:pgMar w:top="1587" w:right="1417" w:bottom="1474" w:left="1417" w:header="851" w:footer="992" w:gutter="0"/>
      <w:pgNumType w:fmt="numberInDash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文本框 3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951"/>
    <w:rsid w:val="00003D47"/>
    <w:rsid w:val="00024978"/>
    <w:rsid w:val="00036D0A"/>
    <w:rsid w:val="00075997"/>
    <w:rsid w:val="00130671"/>
    <w:rsid w:val="00153BE6"/>
    <w:rsid w:val="001A4C64"/>
    <w:rsid w:val="001E264B"/>
    <w:rsid w:val="001E2FBD"/>
    <w:rsid w:val="00213FE4"/>
    <w:rsid w:val="00215123"/>
    <w:rsid w:val="0023409C"/>
    <w:rsid w:val="002B6EA6"/>
    <w:rsid w:val="002C6D2E"/>
    <w:rsid w:val="00413365"/>
    <w:rsid w:val="00414D9E"/>
    <w:rsid w:val="004177A0"/>
    <w:rsid w:val="00491F83"/>
    <w:rsid w:val="004937ED"/>
    <w:rsid w:val="004D3104"/>
    <w:rsid w:val="004E1582"/>
    <w:rsid w:val="00507500"/>
    <w:rsid w:val="005645C2"/>
    <w:rsid w:val="00587FD8"/>
    <w:rsid w:val="005B4273"/>
    <w:rsid w:val="005B63B6"/>
    <w:rsid w:val="005E3C20"/>
    <w:rsid w:val="005F4498"/>
    <w:rsid w:val="00625F55"/>
    <w:rsid w:val="006278F2"/>
    <w:rsid w:val="00644D83"/>
    <w:rsid w:val="00663015"/>
    <w:rsid w:val="00683571"/>
    <w:rsid w:val="006D1A2F"/>
    <w:rsid w:val="006D69FC"/>
    <w:rsid w:val="006F20B1"/>
    <w:rsid w:val="00701951"/>
    <w:rsid w:val="00746EA9"/>
    <w:rsid w:val="007A3BAE"/>
    <w:rsid w:val="007D4A34"/>
    <w:rsid w:val="008C1B3C"/>
    <w:rsid w:val="008C638F"/>
    <w:rsid w:val="00943B33"/>
    <w:rsid w:val="009B115F"/>
    <w:rsid w:val="009B5142"/>
    <w:rsid w:val="009E584E"/>
    <w:rsid w:val="00A06EAC"/>
    <w:rsid w:val="00A11CE9"/>
    <w:rsid w:val="00A17A33"/>
    <w:rsid w:val="00B178CF"/>
    <w:rsid w:val="00BA7E75"/>
    <w:rsid w:val="00BE7C1F"/>
    <w:rsid w:val="00C062E2"/>
    <w:rsid w:val="00CB2C77"/>
    <w:rsid w:val="00CD414A"/>
    <w:rsid w:val="00D3440E"/>
    <w:rsid w:val="00D473EB"/>
    <w:rsid w:val="00E30D49"/>
    <w:rsid w:val="00E40D73"/>
    <w:rsid w:val="00E558CF"/>
    <w:rsid w:val="00E91355"/>
    <w:rsid w:val="00ED4A2C"/>
    <w:rsid w:val="00F1056B"/>
    <w:rsid w:val="00F166E2"/>
    <w:rsid w:val="00F677F7"/>
    <w:rsid w:val="00FC72F9"/>
    <w:rsid w:val="01721CE7"/>
    <w:rsid w:val="02BA6A6A"/>
    <w:rsid w:val="02E27CED"/>
    <w:rsid w:val="032B09E8"/>
    <w:rsid w:val="038340A1"/>
    <w:rsid w:val="040A6360"/>
    <w:rsid w:val="043A09BC"/>
    <w:rsid w:val="06313CD5"/>
    <w:rsid w:val="06317928"/>
    <w:rsid w:val="07AE11B3"/>
    <w:rsid w:val="080C0DE8"/>
    <w:rsid w:val="08402926"/>
    <w:rsid w:val="089461EF"/>
    <w:rsid w:val="0E1658BE"/>
    <w:rsid w:val="0E7949DB"/>
    <w:rsid w:val="0F6321A5"/>
    <w:rsid w:val="0FAF01B9"/>
    <w:rsid w:val="0FC60F53"/>
    <w:rsid w:val="10FD39C4"/>
    <w:rsid w:val="111F42BD"/>
    <w:rsid w:val="146325C6"/>
    <w:rsid w:val="180E5AA6"/>
    <w:rsid w:val="18722823"/>
    <w:rsid w:val="18F264DD"/>
    <w:rsid w:val="1B376D6F"/>
    <w:rsid w:val="1BB60FB6"/>
    <w:rsid w:val="1E1653B5"/>
    <w:rsid w:val="1EC75611"/>
    <w:rsid w:val="1F2A3683"/>
    <w:rsid w:val="1FA31BDA"/>
    <w:rsid w:val="203942EC"/>
    <w:rsid w:val="21DB642B"/>
    <w:rsid w:val="224E5F57"/>
    <w:rsid w:val="22C43555"/>
    <w:rsid w:val="22E066AD"/>
    <w:rsid w:val="23162A9E"/>
    <w:rsid w:val="23DC3B89"/>
    <w:rsid w:val="26515159"/>
    <w:rsid w:val="27DC15F4"/>
    <w:rsid w:val="280E4C7A"/>
    <w:rsid w:val="284E2C71"/>
    <w:rsid w:val="28FD15C5"/>
    <w:rsid w:val="291A0ACF"/>
    <w:rsid w:val="2B0773E5"/>
    <w:rsid w:val="2C565F94"/>
    <w:rsid w:val="2D790AAA"/>
    <w:rsid w:val="2E7E49EC"/>
    <w:rsid w:val="2EAF7776"/>
    <w:rsid w:val="2F6A6270"/>
    <w:rsid w:val="3062598E"/>
    <w:rsid w:val="31BF688F"/>
    <w:rsid w:val="32E97DF4"/>
    <w:rsid w:val="379540A7"/>
    <w:rsid w:val="38871C41"/>
    <w:rsid w:val="39851351"/>
    <w:rsid w:val="3A1C2782"/>
    <w:rsid w:val="3C17152E"/>
    <w:rsid w:val="3CA41A33"/>
    <w:rsid w:val="3E025FAC"/>
    <w:rsid w:val="3F3B6943"/>
    <w:rsid w:val="3FB06EC0"/>
    <w:rsid w:val="41E2613A"/>
    <w:rsid w:val="420171E7"/>
    <w:rsid w:val="44445ED6"/>
    <w:rsid w:val="451E5253"/>
    <w:rsid w:val="45475B64"/>
    <w:rsid w:val="45D213AA"/>
    <w:rsid w:val="4669012C"/>
    <w:rsid w:val="47285F98"/>
    <w:rsid w:val="480A697D"/>
    <w:rsid w:val="48157AA8"/>
    <w:rsid w:val="4A1A6874"/>
    <w:rsid w:val="4AA06C02"/>
    <w:rsid w:val="4B904CBA"/>
    <w:rsid w:val="4E151645"/>
    <w:rsid w:val="4E962786"/>
    <w:rsid w:val="4FD05BA2"/>
    <w:rsid w:val="505A0094"/>
    <w:rsid w:val="51B821D3"/>
    <w:rsid w:val="521229D7"/>
    <w:rsid w:val="52E81DD3"/>
    <w:rsid w:val="54DC001D"/>
    <w:rsid w:val="54FC4779"/>
    <w:rsid w:val="55BD4A9D"/>
    <w:rsid w:val="56D61E6E"/>
    <w:rsid w:val="57C72A0F"/>
    <w:rsid w:val="58C57B6E"/>
    <w:rsid w:val="58E60DED"/>
    <w:rsid w:val="5E3D433B"/>
    <w:rsid w:val="5F793DEA"/>
    <w:rsid w:val="5F7E6EE1"/>
    <w:rsid w:val="60BC3521"/>
    <w:rsid w:val="60CD448B"/>
    <w:rsid w:val="62A97882"/>
    <w:rsid w:val="634E2F89"/>
    <w:rsid w:val="64032E9F"/>
    <w:rsid w:val="649A6F54"/>
    <w:rsid w:val="66D714E2"/>
    <w:rsid w:val="6B647401"/>
    <w:rsid w:val="6C6F313D"/>
    <w:rsid w:val="6D3B7F76"/>
    <w:rsid w:val="6D5207E0"/>
    <w:rsid w:val="717A558E"/>
    <w:rsid w:val="71F93A01"/>
    <w:rsid w:val="768C0AD2"/>
    <w:rsid w:val="777B5F3A"/>
    <w:rsid w:val="77990274"/>
    <w:rsid w:val="77CD3516"/>
    <w:rsid w:val="7A84284C"/>
    <w:rsid w:val="7C5115EE"/>
    <w:rsid w:val="7EFE38AC"/>
    <w:rsid w:val="7F5E5EDD"/>
    <w:rsid w:val="9DFED665"/>
    <w:rsid w:val="C5F70842"/>
    <w:rsid w:val="D6F940AA"/>
    <w:rsid w:val="DF5FA4B6"/>
    <w:rsid w:val="E7B7D7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  <w:style w:type="paragraph" w:customStyle="1" w:styleId="7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378</Words>
  <Characters>407</Characters>
  <Lines>0</Lines>
  <Paragraphs>0</Paragraphs>
  <TotalTime>1</TotalTime>
  <ScaleCrop>false</ScaleCrop>
  <LinksUpToDate>false</LinksUpToDate>
  <CharactersWithSpaces>429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2025-03-14T15:33:00Z</dcterms:created>
  <dc:creator>欧 名</dc:creator>
  <cp:lastModifiedBy>熊康</cp:lastModifiedBy>
  <dcterms:modified xsi:type="dcterms:W3CDTF">2025-04-15T17:29:11Z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B1F0424334844076B2BC26E4A89BBBA1_13</vt:lpwstr>
  </property>
  <property fmtid="{D5CDD505-2E9C-101B-9397-08002B2CF9AE}" pid="3" name="KSOProductBuildVer">
    <vt:lpwstr>2052-11.8.2.10290</vt:lpwstr>
  </property>
  <property fmtid="{D5CDD505-2E9C-101B-9397-08002B2CF9AE}" pid="4" name="KSOTemplateDocerSaveRecord">
    <vt:lpwstr>eyJoZGlkIjoiMmJhNGEzYmNlN2EwMDMwMDY5YjBlZDc2NjRkOTdjMjIifQ==</vt:lpwstr>
  </property>
</Properties>
</file>